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2EA147ED"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00A049B2">
        <w:rPr>
          <w:rFonts w:ascii="Arial" w:hAnsi="Arial" w:cs="Arial"/>
          <w:b/>
          <w:bCs/>
        </w:rPr>
        <w:t>bis</w:t>
      </w:r>
      <w:bookmarkStart w:id="0" w:name="_GoBack"/>
      <w:bookmarkEnd w:id="0"/>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F46FE6">
        <w:rPr>
          <w:rFonts w:ascii="Arial" w:hAnsi="Arial" w:cs="Arial"/>
          <w:b/>
          <w:bCs/>
        </w:rPr>
        <w:t>10960</w:t>
      </w:r>
    </w:p>
    <w:p w14:paraId="4C1C6137" w14:textId="50A29904" w:rsidR="00A609F0" w:rsidRPr="00435F1E" w:rsidRDefault="00A049B2"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Chongqing, China, October</w:t>
      </w:r>
      <w:r w:rsidR="00A609F0" w:rsidRPr="00435F1E">
        <w:rPr>
          <w:rFonts w:ascii="Arial" w:eastAsia="MS Mincho" w:hAnsi="Arial" w:cs="Arial"/>
          <w:b/>
          <w:bCs/>
          <w:lang w:eastAsia="ja-JP"/>
        </w:rPr>
        <w:t xml:space="preserve"> </w:t>
      </w:r>
      <w:r>
        <w:rPr>
          <w:rFonts w:ascii="Arial" w:eastAsia="MS Mincho" w:hAnsi="Arial" w:cs="Arial"/>
          <w:b/>
          <w:bCs/>
          <w:lang w:eastAsia="ja-JP"/>
        </w:rPr>
        <w:t>14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30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910938A"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868575C" w:rsidR="00531215" w:rsidRPr="00CE30E7" w:rsidRDefault="003D3C45" w:rsidP="00311702">
      <w:pPr>
        <w:pStyle w:val="3GPPHeader"/>
      </w:pPr>
      <w:r w:rsidRPr="00CE30E7">
        <w:t>Title:</w:t>
      </w:r>
      <w:r w:rsidR="00E90E49" w:rsidRPr="00CE30E7">
        <w:tab/>
      </w:r>
      <w:r w:rsidR="00F84005" w:rsidRPr="00CE30E7">
        <w:t>Discussion</w:t>
      </w:r>
      <w:r w:rsidR="00531215" w:rsidRPr="00CE30E7">
        <w:t xml:space="preserve"> on NR </w:t>
      </w:r>
      <w:r w:rsidR="004D1A6A" w:rsidRPr="00CE30E7">
        <w:t xml:space="preserve">V2X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F4DDEE" w14:textId="12935E69" w:rsidR="006400C7" w:rsidRDefault="00343100" w:rsidP="00343100">
      <w:pPr>
        <w:jc w:val="both"/>
      </w:pPr>
      <w:r>
        <w:t>The NR V2X physical layer structure has been discussed. The following agreement</w:t>
      </w:r>
      <w:r w:rsidR="00BF3DA4">
        <w:t>s</w:t>
      </w:r>
      <w:r>
        <w:t xml:space="preserve"> have been made in </w:t>
      </w:r>
      <w:r>
        <w:fldChar w:fldCharType="begin"/>
      </w:r>
      <w:r>
        <w:instrText xml:space="preserve"> REF _Ref20471832 \r \h  \* MERGEFORMAT </w:instrText>
      </w:r>
      <w:r>
        <w:fldChar w:fldCharType="separate"/>
      </w:r>
      <w:r w:rsidR="00A323E2">
        <w:t>[1]</w:t>
      </w:r>
      <w:r>
        <w:fldChar w:fldCharType="end"/>
      </w:r>
      <w:r>
        <w:t xml:space="preserve">. </w:t>
      </w:r>
    </w:p>
    <w:p w14:paraId="69D95B0F" w14:textId="77777777" w:rsidR="00343100" w:rsidRPr="006400C7" w:rsidRDefault="00343100" w:rsidP="006400C7"/>
    <w:p w14:paraId="6542BAAC" w14:textId="77777777" w:rsidR="006400C7" w:rsidRPr="006400C7" w:rsidRDefault="006400C7" w:rsidP="006400C7">
      <w:pPr>
        <w:jc w:val="both"/>
        <w:rPr>
          <w:lang w:eastAsia="x-none"/>
        </w:rPr>
      </w:pPr>
      <w:r w:rsidRPr="006400C7">
        <w:rPr>
          <w:highlight w:val="green"/>
          <w:lang w:eastAsia="x-none"/>
        </w:rPr>
        <w:t>Agreements</w:t>
      </w:r>
      <w:r w:rsidRPr="006400C7">
        <w:rPr>
          <w:lang w:eastAsia="x-none"/>
        </w:rPr>
        <w:t>:</w:t>
      </w:r>
    </w:p>
    <w:p w14:paraId="4C003FA9" w14:textId="77777777" w:rsidR="006400C7" w:rsidRPr="006400C7" w:rsidRDefault="006400C7" w:rsidP="006400C7">
      <w:pPr>
        <w:pStyle w:val="Style1"/>
        <w:numPr>
          <w:ilvl w:val="0"/>
          <w:numId w:val="17"/>
        </w:numPr>
        <w:spacing w:after="0" w:afterAutospacing="0" w:line="240" w:lineRule="auto"/>
        <w:rPr>
          <w:rFonts w:eastAsia="DengXian"/>
          <w:sz w:val="24"/>
          <w:szCs w:val="24"/>
          <w:lang w:eastAsia="ko-KR"/>
        </w:rPr>
      </w:pPr>
      <w:r w:rsidRPr="006400C7">
        <w:rPr>
          <w:rFonts w:eastAsia="DengXian"/>
          <w:sz w:val="24"/>
          <w:szCs w:val="24"/>
          <w:lang w:eastAsia="ko-KR"/>
        </w:rPr>
        <w:t xml:space="preserve">In physical layer perspective, a (pre-)configured resource pool can be used for all of unicast, groupcast, and broadcast for a given UE. </w:t>
      </w:r>
    </w:p>
    <w:p w14:paraId="409714CE" w14:textId="77777777" w:rsidR="006400C7" w:rsidRPr="006400C7" w:rsidRDefault="006400C7" w:rsidP="006400C7">
      <w:pPr>
        <w:pStyle w:val="Style1"/>
        <w:numPr>
          <w:ilvl w:val="1"/>
          <w:numId w:val="17"/>
        </w:numPr>
        <w:spacing w:after="0" w:afterAutospacing="0" w:line="240" w:lineRule="auto"/>
        <w:rPr>
          <w:rFonts w:eastAsia="DengXian"/>
          <w:sz w:val="24"/>
          <w:szCs w:val="24"/>
          <w:lang w:eastAsia="ko-KR"/>
        </w:rPr>
      </w:pPr>
      <w:r w:rsidRPr="006400C7">
        <w:rPr>
          <w:rFonts w:eastAsia="DengXian"/>
          <w:sz w:val="24"/>
          <w:szCs w:val="24"/>
          <w:lang w:eastAsia="ko-KR"/>
        </w:rPr>
        <w:t>There is no (pre-)configuration to inform which cast types are used for the resource pool.</w:t>
      </w:r>
    </w:p>
    <w:p w14:paraId="7F05F794" w14:textId="77777777" w:rsidR="006400C7" w:rsidRPr="006400C7" w:rsidRDefault="006400C7" w:rsidP="006400C7">
      <w:pPr>
        <w:jc w:val="both"/>
        <w:rPr>
          <w:lang w:eastAsia="x-none"/>
        </w:rPr>
      </w:pPr>
      <w:r w:rsidRPr="006400C7">
        <w:rPr>
          <w:highlight w:val="green"/>
          <w:lang w:eastAsia="x-none"/>
        </w:rPr>
        <w:t>Agreements</w:t>
      </w:r>
      <w:r w:rsidRPr="006400C7">
        <w:rPr>
          <w:lang w:eastAsia="x-none"/>
        </w:rPr>
        <w:t>:</w:t>
      </w:r>
    </w:p>
    <w:p w14:paraId="22F7D351"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(Pre-)configuration of one or more PSSCH DMRS pattern(s) in time domain per a resource pool is supported.</w:t>
      </w:r>
    </w:p>
    <w:p w14:paraId="1872894B"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Exact DMRS pattern is indicated by SCI</w:t>
      </w:r>
    </w:p>
    <w:p w14:paraId="7D09C4EE" w14:textId="77777777" w:rsidR="006400C7" w:rsidRPr="006400C7" w:rsidRDefault="006400C7" w:rsidP="006400C7">
      <w:pPr>
        <w:pStyle w:val="Style1"/>
        <w:numPr>
          <w:ilvl w:val="1"/>
          <w:numId w:val="18"/>
        </w:numPr>
        <w:spacing w:after="0" w:afterAutospacing="0" w:line="240" w:lineRule="auto"/>
        <w:rPr>
          <w:rFonts w:eastAsia="DengXian"/>
          <w:sz w:val="24"/>
          <w:szCs w:val="24"/>
          <w:lang w:eastAsia="ko-KR"/>
        </w:rPr>
      </w:pPr>
      <w:r w:rsidRPr="006400C7">
        <w:rPr>
          <w:rFonts w:eastAsia="DengXian"/>
          <w:sz w:val="24"/>
          <w:szCs w:val="24"/>
          <w:lang w:eastAsia="ko-KR"/>
        </w:rPr>
        <w:t>FFS details, including whether or not to have the indication bit in case of one (pre)configured DMRS pattern</w:t>
      </w:r>
    </w:p>
    <w:p w14:paraId="7AD4D19F"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 xml:space="preserve">For Mode 2, DMRS pattern is chosen by the transmitter UE from the </w:t>
      </w:r>
      <w:r w:rsidRPr="006400C7">
        <w:rPr>
          <w:sz w:val="24"/>
          <w:szCs w:val="24"/>
        </w:rPr>
        <w:t>(pre)</w:t>
      </w:r>
      <w:r w:rsidRPr="006400C7">
        <w:rPr>
          <w:rFonts w:eastAsia="DengXian"/>
          <w:sz w:val="24"/>
          <w:szCs w:val="24"/>
          <w:lang w:eastAsia="ko-KR"/>
        </w:rPr>
        <w:t>configured patterns for the resource pool.</w:t>
      </w:r>
    </w:p>
    <w:p w14:paraId="517AC802" w14:textId="77777777" w:rsidR="006400C7" w:rsidRPr="006400C7" w:rsidRDefault="006400C7" w:rsidP="006400C7">
      <w:pPr>
        <w:pStyle w:val="Style1"/>
        <w:numPr>
          <w:ilvl w:val="1"/>
          <w:numId w:val="18"/>
        </w:numPr>
        <w:spacing w:after="0" w:afterAutospacing="0" w:line="240" w:lineRule="auto"/>
        <w:rPr>
          <w:rFonts w:eastAsia="DengXian"/>
          <w:sz w:val="24"/>
          <w:szCs w:val="24"/>
          <w:lang w:eastAsia="ko-KR"/>
        </w:rPr>
      </w:pPr>
      <w:r w:rsidRPr="006400C7">
        <w:rPr>
          <w:rFonts w:eastAsia="DengXian"/>
          <w:sz w:val="24"/>
          <w:szCs w:val="24"/>
          <w:lang w:eastAsia="ko-KR"/>
        </w:rPr>
        <w:t>FFS: case for Mode 1</w:t>
      </w:r>
    </w:p>
    <w:p w14:paraId="6E57C951" w14:textId="77777777" w:rsidR="006400C7" w:rsidRPr="006400C7" w:rsidRDefault="006400C7" w:rsidP="006400C7">
      <w:pPr>
        <w:pStyle w:val="Style1"/>
        <w:numPr>
          <w:ilvl w:val="1"/>
          <w:numId w:val="18"/>
        </w:numPr>
        <w:spacing w:after="0" w:afterAutospacing="0" w:line="240" w:lineRule="auto"/>
        <w:rPr>
          <w:rFonts w:eastAsia="DengXian"/>
          <w:sz w:val="24"/>
          <w:szCs w:val="24"/>
          <w:lang w:eastAsia="ko-KR"/>
        </w:rPr>
      </w:pPr>
      <w:r w:rsidRPr="006400C7">
        <w:rPr>
          <w:rFonts w:eastAsia="DengXian"/>
          <w:sz w:val="24"/>
          <w:szCs w:val="24"/>
          <w:lang w:eastAsia="ko-KR"/>
        </w:rPr>
        <w:t xml:space="preserve">FFS: whether/how to use restrictions for choice of DMRS pattern </w:t>
      </w:r>
    </w:p>
    <w:p w14:paraId="38D32B67"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FFS on details on time-domain pattern</w:t>
      </w:r>
    </w:p>
    <w:p w14:paraId="1834D561"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FFS the number of possible DMRS patterns</w:t>
      </w:r>
    </w:p>
    <w:p w14:paraId="3DEA9E3D" w14:textId="77777777" w:rsidR="006400C7" w:rsidRPr="006400C7" w:rsidRDefault="006400C7" w:rsidP="006400C7">
      <w:pPr>
        <w:pStyle w:val="Style1"/>
        <w:numPr>
          <w:ilvl w:val="0"/>
          <w:numId w:val="18"/>
        </w:numPr>
        <w:spacing w:after="0" w:afterAutospacing="0" w:line="240" w:lineRule="auto"/>
        <w:rPr>
          <w:rFonts w:eastAsia="DengXian"/>
          <w:sz w:val="24"/>
          <w:szCs w:val="24"/>
          <w:lang w:eastAsia="ko-KR"/>
        </w:rPr>
      </w:pPr>
      <w:r w:rsidRPr="006400C7">
        <w:rPr>
          <w:rFonts w:eastAsia="DengXian"/>
          <w:sz w:val="24"/>
          <w:szCs w:val="24"/>
          <w:lang w:eastAsia="ko-KR"/>
        </w:rPr>
        <w:t xml:space="preserve">Note: it is not intended to specify DM-RS based resource pool selection </w:t>
      </w:r>
    </w:p>
    <w:p w14:paraId="7FE47997" w14:textId="77777777" w:rsidR="006400C7" w:rsidRPr="006400C7" w:rsidRDefault="006400C7" w:rsidP="006400C7">
      <w:pPr>
        <w:jc w:val="both"/>
        <w:rPr>
          <w:b/>
          <w:bCs/>
          <w:lang w:eastAsia="x-none"/>
        </w:rPr>
      </w:pPr>
      <w:r w:rsidRPr="006400C7">
        <w:rPr>
          <w:highlight w:val="green"/>
          <w:lang w:eastAsia="x-none"/>
        </w:rPr>
        <w:t>Agreements</w:t>
      </w:r>
      <w:r w:rsidRPr="006400C7">
        <w:rPr>
          <w:b/>
          <w:bCs/>
          <w:lang w:eastAsia="x-none"/>
        </w:rPr>
        <w:t>:</w:t>
      </w:r>
    </w:p>
    <w:p w14:paraId="7B1995C1" w14:textId="77777777" w:rsidR="006400C7" w:rsidRPr="006400C7" w:rsidRDefault="006400C7" w:rsidP="006400C7">
      <w:pPr>
        <w:pStyle w:val="ListParagraph"/>
        <w:numPr>
          <w:ilvl w:val="0"/>
          <w:numId w:val="20"/>
        </w:numPr>
        <w:ind w:left="720"/>
        <w:contextualSpacing/>
        <w:jc w:val="both"/>
        <w:rPr>
          <w:rFonts w:ascii="Times New Roman" w:eastAsia="DengXian" w:hAnsi="Times New Roman"/>
          <w:sz w:val="24"/>
          <w:szCs w:val="24"/>
          <w:lang w:eastAsia="ko-KR"/>
        </w:rPr>
      </w:pPr>
      <w:r w:rsidRPr="006400C7">
        <w:rPr>
          <w:rFonts w:ascii="Times New Roman" w:eastAsia="DengXian" w:hAnsi="Times New Roman"/>
          <w:sz w:val="24"/>
          <w:szCs w:val="24"/>
          <w:lang w:eastAsia="ko-KR"/>
        </w:rPr>
        <w:t>Support 2-stage SCI</w:t>
      </w:r>
    </w:p>
    <w:p w14:paraId="1F930FB7" w14:textId="77777777" w:rsidR="006400C7" w:rsidRPr="006400C7" w:rsidRDefault="006400C7" w:rsidP="006400C7">
      <w:pPr>
        <w:pStyle w:val="ListParagraph"/>
        <w:numPr>
          <w:ilvl w:val="1"/>
          <w:numId w:val="19"/>
        </w:numPr>
        <w:ind w:left="1440"/>
        <w:contextualSpacing/>
        <w:jc w:val="both"/>
        <w:rPr>
          <w:rFonts w:ascii="Times New Roman" w:eastAsia="DengXian" w:hAnsi="Times New Roman"/>
          <w:sz w:val="24"/>
          <w:szCs w:val="24"/>
          <w:lang w:eastAsia="ko-KR"/>
        </w:rPr>
      </w:pPr>
      <w:r w:rsidRPr="006400C7">
        <w:rPr>
          <w:rFonts w:ascii="Times New Roman" w:eastAsia="DengXian" w:hAnsi="Times New Roman"/>
          <w:sz w:val="24"/>
          <w:szCs w:val="24"/>
          <w:lang w:eastAsia="ko-KR"/>
        </w:rPr>
        <w:t>1</w:t>
      </w:r>
      <w:r w:rsidRPr="006400C7">
        <w:rPr>
          <w:rFonts w:ascii="Times New Roman" w:eastAsia="DengXian" w:hAnsi="Times New Roman"/>
          <w:sz w:val="24"/>
          <w:szCs w:val="24"/>
          <w:vertAlign w:val="superscript"/>
          <w:lang w:eastAsia="ko-KR"/>
        </w:rPr>
        <w:t>st</w:t>
      </w:r>
      <w:r w:rsidRPr="006400C7">
        <w:rPr>
          <w:rFonts w:ascii="Times New Roman" w:eastAsia="DengXian" w:hAnsi="Times New Roman"/>
          <w:sz w:val="24"/>
          <w:szCs w:val="24"/>
          <w:lang w:eastAsia="ko-KR"/>
        </w:rPr>
        <w:t xml:space="preserve"> SCI is carried in PSCCH.</w:t>
      </w:r>
    </w:p>
    <w:p w14:paraId="67CEAA08" w14:textId="77777777" w:rsidR="006400C7" w:rsidRPr="006400C7" w:rsidRDefault="006400C7" w:rsidP="006400C7">
      <w:pPr>
        <w:pStyle w:val="ListParagraph"/>
        <w:numPr>
          <w:ilvl w:val="1"/>
          <w:numId w:val="19"/>
        </w:numPr>
        <w:ind w:left="1440"/>
        <w:contextualSpacing/>
        <w:jc w:val="both"/>
        <w:rPr>
          <w:rFonts w:ascii="Times New Roman" w:eastAsia="DengXian" w:hAnsi="Times New Roman"/>
          <w:sz w:val="24"/>
          <w:szCs w:val="24"/>
          <w:lang w:eastAsia="ko-KR"/>
        </w:rPr>
      </w:pPr>
      <w:r w:rsidRPr="006400C7">
        <w:rPr>
          <w:rFonts w:ascii="Times New Roman" w:eastAsia="DengXian" w:hAnsi="Times New Roman"/>
          <w:sz w:val="24"/>
          <w:szCs w:val="24"/>
          <w:lang w:eastAsia="ko-KR"/>
        </w:rPr>
        <w:t>FFS: other details</w:t>
      </w:r>
    </w:p>
    <w:p w14:paraId="073F1271" w14:textId="77777777" w:rsidR="006400C7" w:rsidRDefault="006400C7" w:rsidP="006400C7">
      <w:pPr>
        <w:jc w:val="both"/>
      </w:pPr>
    </w:p>
    <w:p w14:paraId="65E8C13E" w14:textId="3AA52AAA" w:rsidR="006400C7" w:rsidRPr="006400C7" w:rsidRDefault="006400C7" w:rsidP="00CD60DA">
      <w:pPr>
        <w:jc w:val="both"/>
      </w:pPr>
      <w:r>
        <w:t xml:space="preserve">In this contribution, we provide our views on multiple aspects of physical layer structures design, including resource pool, PSCCH design, PSFCH design, as well as reference signal design. </w:t>
      </w:r>
    </w:p>
    <w:p w14:paraId="423292B6" w14:textId="77777777" w:rsidR="00EA5A5B" w:rsidRDefault="00EA5A5B" w:rsidP="006F0C31">
      <w:pPr>
        <w:pStyle w:val="Heading1"/>
      </w:pPr>
      <w:r>
        <w:t>Discussion</w:t>
      </w:r>
    </w:p>
    <w:p w14:paraId="1B9DBEE0" w14:textId="425640A6" w:rsidR="00BE3DB9" w:rsidRPr="00A6576F" w:rsidRDefault="00EA5A5B" w:rsidP="00EA5A5B">
      <w:pPr>
        <w:pStyle w:val="Heading2"/>
      </w:pPr>
      <w:r>
        <w:t>Resource Pool</w:t>
      </w:r>
    </w:p>
    <w:p w14:paraId="59CD12A6" w14:textId="32F0B0B5" w:rsidR="00483897" w:rsidRPr="000109AA" w:rsidRDefault="000109AA" w:rsidP="000109AA">
      <w:pPr>
        <w:jc w:val="both"/>
        <w:rPr>
          <w:szCs w:val="28"/>
        </w:rPr>
      </w:pPr>
      <w:r w:rsidRPr="000109AA">
        <w:rPr>
          <w:szCs w:val="28"/>
        </w:rPr>
        <w:t>Resource pool</w:t>
      </w:r>
      <w:r>
        <w:rPr>
          <w:szCs w:val="28"/>
        </w:rPr>
        <w:t xml:space="preserve"> is a set of time and frequency resources that can be used for sidelink transmission and/or reception. A resource pool can consist of non-contiguous time resources</w:t>
      </w:r>
      <w:r w:rsidR="00A323E2">
        <w:rPr>
          <w:szCs w:val="28"/>
        </w:rPr>
        <w:t xml:space="preserve"> </w:t>
      </w:r>
      <w:r w:rsidR="00A323E2">
        <w:rPr>
          <w:szCs w:val="28"/>
        </w:rPr>
        <w:fldChar w:fldCharType="begin"/>
      </w:r>
      <w:r w:rsidR="00A323E2">
        <w:rPr>
          <w:szCs w:val="28"/>
        </w:rPr>
        <w:instrText xml:space="preserve"> REF _Ref20926998 \r \h </w:instrText>
      </w:r>
      <w:r w:rsidR="00A323E2">
        <w:rPr>
          <w:szCs w:val="28"/>
        </w:rPr>
      </w:r>
      <w:r w:rsidR="00A323E2">
        <w:rPr>
          <w:szCs w:val="28"/>
        </w:rPr>
        <w:fldChar w:fldCharType="separate"/>
      </w:r>
      <w:r w:rsidR="00A323E2">
        <w:rPr>
          <w:szCs w:val="28"/>
        </w:rPr>
        <w:t>[2]</w:t>
      </w:r>
      <w:r w:rsidR="00A323E2">
        <w:rPr>
          <w:szCs w:val="28"/>
        </w:rPr>
        <w:fldChar w:fldCharType="end"/>
      </w:r>
      <w:r>
        <w:rPr>
          <w:szCs w:val="28"/>
        </w:rPr>
        <w:t xml:space="preserve">. </w:t>
      </w:r>
      <w:r w:rsidR="006375C6">
        <w:rPr>
          <w:szCs w:val="28"/>
        </w:rPr>
        <w:t>In our view, a resource pool should</w:t>
      </w:r>
      <w:r w:rsidR="00437BC2">
        <w:rPr>
          <w:szCs w:val="28"/>
        </w:rPr>
        <w:t xml:space="preserve"> always</w:t>
      </w:r>
      <w:r w:rsidR="006375C6">
        <w:rPr>
          <w:szCs w:val="28"/>
        </w:rPr>
        <w:t xml:space="preserve"> consist of contiguous frequency resources. This design not only reduces signaling overhead, but also avoids in-band emission problem. On the other hand, if the available</w:t>
      </w:r>
      <w:r w:rsidR="00437BC2">
        <w:rPr>
          <w:szCs w:val="28"/>
        </w:rPr>
        <w:t xml:space="preserve"> </w:t>
      </w:r>
      <w:r w:rsidR="00437BC2">
        <w:rPr>
          <w:szCs w:val="28"/>
        </w:rPr>
        <w:lastRenderedPageBreak/>
        <w:t>frequency resources</w:t>
      </w:r>
      <w:r w:rsidR="006375C6">
        <w:rPr>
          <w:szCs w:val="28"/>
        </w:rPr>
        <w:t xml:space="preserve"> for sidelink transmissions are non-contiguous, multiple resource pools with contiguous frequency resources can be configured instead of configuring a single resource pool with non-contiguous frequency resources.</w:t>
      </w:r>
    </w:p>
    <w:p w14:paraId="23A67239" w14:textId="77777777" w:rsidR="000109AA" w:rsidRDefault="000109AA" w:rsidP="00483897">
      <w:pPr>
        <w:rPr>
          <w:sz w:val="22"/>
        </w:rPr>
      </w:pPr>
    </w:p>
    <w:p w14:paraId="2C4A7D41" w14:textId="02149E60" w:rsidR="00EA5A5B" w:rsidRDefault="00EA5A5B" w:rsidP="00FC7E30">
      <w:pPr>
        <w:jc w:val="both"/>
        <w:rPr>
          <w:i/>
        </w:rPr>
      </w:pPr>
      <w:r w:rsidRPr="00514539">
        <w:rPr>
          <w:b/>
          <w:i/>
          <w:u w:val="single"/>
        </w:rPr>
        <w:t>Proposal 1:</w:t>
      </w:r>
      <w:r>
        <w:rPr>
          <w:i/>
        </w:rPr>
        <w:t xml:space="preserve"> Resource pool </w:t>
      </w:r>
      <w:r w:rsidR="006400C7">
        <w:rPr>
          <w:i/>
        </w:rPr>
        <w:t xml:space="preserve">always </w:t>
      </w:r>
      <w:r>
        <w:rPr>
          <w:i/>
        </w:rPr>
        <w:t>co</w:t>
      </w:r>
      <w:r w:rsidR="006400C7">
        <w:rPr>
          <w:i/>
        </w:rPr>
        <w:t>nsists of</w:t>
      </w:r>
      <w:r>
        <w:rPr>
          <w:i/>
        </w:rPr>
        <w:t xml:space="preserve"> contiguous resources in frequency domain.</w:t>
      </w:r>
    </w:p>
    <w:p w14:paraId="6C0C6C77" w14:textId="77777777" w:rsidR="006375C6" w:rsidRPr="00BF0B67" w:rsidRDefault="006375C6" w:rsidP="00FC7E30">
      <w:pPr>
        <w:jc w:val="both"/>
        <w:rPr>
          <w:i/>
        </w:rPr>
      </w:pPr>
    </w:p>
    <w:p w14:paraId="56EA78FB" w14:textId="42123A1B" w:rsidR="00EA5A5B" w:rsidRDefault="00EA5A5B" w:rsidP="00EA5A5B">
      <w:pPr>
        <w:pStyle w:val="Heading2"/>
      </w:pPr>
      <w:r>
        <w:t>PSCCH</w:t>
      </w:r>
      <w:r w:rsidR="00BF0B67">
        <w:t xml:space="preserve"> Design</w:t>
      </w:r>
    </w:p>
    <w:p w14:paraId="1FDBC315" w14:textId="3DD7711C" w:rsidR="007677B5" w:rsidRDefault="00437BC2" w:rsidP="00437BC2">
      <w:pPr>
        <w:jc w:val="both"/>
      </w:pPr>
      <w:r>
        <w:t xml:space="preserve">It was agreed </w:t>
      </w:r>
      <w:r w:rsidR="00177EFF">
        <w:fldChar w:fldCharType="begin"/>
      </w:r>
      <w:r w:rsidR="00177EFF">
        <w:instrText xml:space="preserve"> REF _Ref20772424 \r \h </w:instrText>
      </w:r>
      <w:r w:rsidR="00177EFF">
        <w:fldChar w:fldCharType="separate"/>
      </w:r>
      <w:r w:rsidR="00A323E2">
        <w:t>[3]</w:t>
      </w:r>
      <w:r w:rsidR="00177EFF">
        <w:fldChar w:fldCharType="end"/>
      </w:r>
      <w:r w:rsidR="00177EFF">
        <w:t xml:space="preserve"> </w:t>
      </w:r>
      <w:r>
        <w:t>that the starting symbol and the number of symbols for a PSCCH are known to receiver UE before decoding the PSCCH.</w:t>
      </w:r>
      <w:r w:rsidR="007677B5">
        <w:t xml:space="preserve"> Next, we discuss the details about the starting symbol and symbol duration for PSCCH. </w:t>
      </w:r>
    </w:p>
    <w:p w14:paraId="0DA4FE48" w14:textId="77777777" w:rsidR="007677B5" w:rsidRDefault="007677B5" w:rsidP="00437BC2">
      <w:pPr>
        <w:jc w:val="both"/>
      </w:pPr>
    </w:p>
    <w:p w14:paraId="671D8E64" w14:textId="41815CCA" w:rsidR="007677B5" w:rsidRDefault="00177EFF" w:rsidP="00177EFF">
      <w:pPr>
        <w:jc w:val="both"/>
      </w:pPr>
      <w:r>
        <w:t xml:space="preserve">In NR </w:t>
      </w:r>
      <w:proofErr w:type="spellStart"/>
      <w:r>
        <w:t>Uu</w:t>
      </w:r>
      <w:proofErr w:type="spellEnd"/>
      <w:r>
        <w:t xml:space="preserve">, </w:t>
      </w:r>
      <w:r w:rsidR="007677B5">
        <w:t xml:space="preserve">the symbol duration of </w:t>
      </w:r>
      <w:r>
        <w:t>control resource set</w:t>
      </w:r>
      <w:r w:rsidR="007677B5">
        <w:t xml:space="preserve"> (CORESET)</w:t>
      </w:r>
      <w:r>
        <w:t xml:space="preserve"> </w:t>
      </w:r>
      <w:r w:rsidR="007677B5">
        <w:t xml:space="preserve">is </w:t>
      </w:r>
      <w:r w:rsidR="000705EB">
        <w:t xml:space="preserve">a </w:t>
      </w:r>
      <w:r w:rsidR="007677B5">
        <w:t xml:space="preserve">part of the CORESET configuration. The maximum CORESET duration is 3 OFDM symbols, which </w:t>
      </w:r>
      <w:r>
        <w:t>implies PDCCH</w:t>
      </w:r>
      <w:r w:rsidR="007677B5">
        <w:t xml:space="preserve"> duration is no more than 3 OFDM symbols.</w:t>
      </w:r>
      <w:r w:rsidR="000705EB">
        <w:t xml:space="preserve"> </w:t>
      </w:r>
    </w:p>
    <w:p w14:paraId="1AD17CFD" w14:textId="71B4B3F3" w:rsidR="000705EB" w:rsidRDefault="000705EB" w:rsidP="00177EFF">
      <w:pPr>
        <w:jc w:val="both"/>
      </w:pPr>
    </w:p>
    <w:p w14:paraId="3278F7A4" w14:textId="6EB03E65" w:rsidR="00912FC7" w:rsidRDefault="000705EB" w:rsidP="00177EFF">
      <w:pPr>
        <w:jc w:val="both"/>
      </w:pPr>
      <w:r>
        <w:t xml:space="preserve">The NR PDCCH symbol duration design could be extended to PSCCH. </w:t>
      </w:r>
      <w:r w:rsidR="00B332B4">
        <w:t>Specifically, the PSCCH duration is</w:t>
      </w:r>
      <w:r>
        <w:t xml:space="preserve"> a</w:t>
      </w:r>
      <w:r w:rsidR="00B332B4">
        <w:t xml:space="preserve"> part of resource pool configuration, while the maximum PSCCH duration is 3 OFDM symbols. This system wide configuration ensures receiver UE know</w:t>
      </w:r>
      <w:r>
        <w:t>s</w:t>
      </w:r>
      <w:r w:rsidR="00B332B4">
        <w:t xml:space="preserve"> PSCCH symbol</w:t>
      </w:r>
      <w:r>
        <w:t xml:space="preserve"> duration</w:t>
      </w:r>
      <w:r w:rsidR="00B332B4">
        <w:t xml:space="preserve"> before decoding the PSCCH.</w:t>
      </w:r>
      <w:r w:rsidR="003A12E6">
        <w:t xml:space="preserve"> </w:t>
      </w:r>
    </w:p>
    <w:p w14:paraId="292A9D9A" w14:textId="77777777" w:rsidR="003A12E6" w:rsidRDefault="003A12E6" w:rsidP="00FC7E30">
      <w:pPr>
        <w:jc w:val="both"/>
      </w:pPr>
    </w:p>
    <w:p w14:paraId="5358B625" w14:textId="4A74781D" w:rsidR="00B332B4" w:rsidRPr="00B332B4" w:rsidRDefault="00912FC7" w:rsidP="00FC7E30">
      <w:pPr>
        <w:jc w:val="both"/>
        <w:rPr>
          <w:rFonts w:eastAsia="SimSun"/>
          <w:bCs/>
          <w:i/>
        </w:rPr>
      </w:pPr>
      <w:r w:rsidRPr="001E1DE4">
        <w:rPr>
          <w:rFonts w:eastAsia="SimSun"/>
          <w:b/>
          <w:bCs/>
          <w:i/>
          <w:u w:val="single"/>
        </w:rPr>
        <w:t>Proposal 2</w:t>
      </w:r>
      <w:r w:rsidRPr="001E1DE4">
        <w:rPr>
          <w:rFonts w:eastAsia="SimSun"/>
          <w:bCs/>
          <w:i/>
        </w:rPr>
        <w:t xml:space="preserve">: </w:t>
      </w:r>
      <w:r w:rsidR="000705EB">
        <w:rPr>
          <w:rFonts w:eastAsia="SimSun"/>
          <w:bCs/>
          <w:i/>
        </w:rPr>
        <w:t>R</w:t>
      </w:r>
      <w:r w:rsidR="00B332B4">
        <w:rPr>
          <w:rFonts w:eastAsia="SimSun"/>
          <w:bCs/>
          <w:i/>
        </w:rPr>
        <w:t>esource pool configuration includ</w:t>
      </w:r>
      <w:r w:rsidR="000705EB">
        <w:rPr>
          <w:rFonts w:eastAsia="SimSun"/>
          <w:bCs/>
          <w:i/>
        </w:rPr>
        <w:t>es</w:t>
      </w:r>
      <w:r w:rsidR="00B332B4">
        <w:rPr>
          <w:rFonts w:eastAsia="SimSun"/>
          <w:bCs/>
          <w:i/>
        </w:rPr>
        <w:t xml:space="preserve"> the number of PSCCH symbols, and the </w:t>
      </w:r>
      <w:r w:rsidR="000705EB">
        <w:rPr>
          <w:rFonts w:eastAsia="SimSun"/>
          <w:bCs/>
          <w:i/>
        </w:rPr>
        <w:t xml:space="preserve">maximum PSCCH duration is </w:t>
      </w:r>
      <w:r w:rsidR="00B332B4">
        <w:rPr>
          <w:rFonts w:eastAsia="SimSun"/>
          <w:bCs/>
          <w:i/>
        </w:rPr>
        <w:t>3 OFDM symbols.</w:t>
      </w:r>
    </w:p>
    <w:p w14:paraId="684406E8" w14:textId="0DAFA383" w:rsidR="00BF0B67" w:rsidRDefault="00BF0B67" w:rsidP="00BF0B67"/>
    <w:p w14:paraId="26209522" w14:textId="7A568EAA" w:rsidR="00B332B4" w:rsidRDefault="00B332B4" w:rsidP="00B332B4">
      <w:pPr>
        <w:jc w:val="both"/>
      </w:pPr>
      <w:r>
        <w:t>Unlike</w:t>
      </w:r>
      <w:r w:rsidR="0015147F">
        <w:t xml:space="preserve"> NR</w:t>
      </w:r>
      <w:r>
        <w:t xml:space="preserve"> </w:t>
      </w:r>
      <w:proofErr w:type="spellStart"/>
      <w:r>
        <w:t>Uu</w:t>
      </w:r>
      <w:proofErr w:type="spellEnd"/>
      <w:r>
        <w:t xml:space="preserve"> link, the first symbol in a slot for sidelink transmissions is usually used for AGC </w:t>
      </w:r>
      <w:r w:rsidR="0015147F">
        <w:t>train</w:t>
      </w:r>
      <w:r>
        <w:t>ing. This implies transmission o</w:t>
      </w:r>
      <w:r w:rsidR="000705EB">
        <w:t>n</w:t>
      </w:r>
      <w:r>
        <w:t xml:space="preserve"> the</w:t>
      </w:r>
      <w:r w:rsidR="0015147F">
        <w:t xml:space="preserve"> first</w:t>
      </w:r>
      <w:r w:rsidR="000705EB">
        <w:t xml:space="preserve"> OFDM</w:t>
      </w:r>
      <w:r w:rsidR="0015147F">
        <w:t xml:space="preserve"> symbol is not reliable due to AGC</w:t>
      </w:r>
      <w:r w:rsidR="005D57E8">
        <w:t xml:space="preserve"> training</w:t>
      </w:r>
      <w:r w:rsidR="0015147F">
        <w:t xml:space="preserve">. Hence, it is not preferred to allocate PSCCH on the first symbol. On the other hand, </w:t>
      </w:r>
      <w:r w:rsidR="005D57E8">
        <w:t>one</w:t>
      </w:r>
      <w:r w:rsidR="0015147F">
        <w:t xml:space="preserve"> main purpose of TDM of PSCCH and PSSCH multiplexing is to reduce PSCCH decoding latency. Hence, PSCCH should be allocated as early as possible in a slot. Hence, we propose that the starting symbol of PSCCH is the second symbol in a slot. </w:t>
      </w:r>
    </w:p>
    <w:p w14:paraId="05DD165D" w14:textId="77777777" w:rsidR="00B332B4" w:rsidRDefault="00B332B4" w:rsidP="00BF0B67"/>
    <w:p w14:paraId="7A0C8DD7" w14:textId="108EB49D" w:rsidR="000072C8" w:rsidRPr="001E1DE4" w:rsidRDefault="000072C8" w:rsidP="000072C8">
      <w:pPr>
        <w:jc w:val="both"/>
        <w:rPr>
          <w:rFonts w:eastAsia="SimSun"/>
          <w:b/>
          <w:i/>
        </w:rPr>
      </w:pPr>
      <w:r w:rsidRPr="001E1DE4">
        <w:rPr>
          <w:rFonts w:eastAsia="SimSun"/>
          <w:b/>
          <w:bCs/>
          <w:i/>
          <w:u w:val="single"/>
        </w:rPr>
        <w:t xml:space="preserve">Proposal </w:t>
      </w:r>
      <w:r>
        <w:rPr>
          <w:rFonts w:eastAsia="SimSun"/>
          <w:b/>
          <w:bCs/>
          <w:i/>
          <w:u w:val="single"/>
        </w:rPr>
        <w:t>3</w:t>
      </w:r>
      <w:r w:rsidRPr="001E1DE4">
        <w:rPr>
          <w:rFonts w:eastAsia="SimSun"/>
          <w:bCs/>
          <w:i/>
        </w:rPr>
        <w:t xml:space="preserve">: </w:t>
      </w:r>
      <w:r>
        <w:rPr>
          <w:rFonts w:eastAsia="SimSun"/>
          <w:bCs/>
          <w:i/>
        </w:rPr>
        <w:t xml:space="preserve">The </w:t>
      </w:r>
      <w:r w:rsidRPr="001E1DE4">
        <w:rPr>
          <w:rFonts w:eastAsia="SimSun"/>
          <w:bCs/>
          <w:i/>
        </w:rPr>
        <w:t>PSCCH</w:t>
      </w:r>
      <w:r>
        <w:rPr>
          <w:rFonts w:eastAsia="SimSun"/>
          <w:bCs/>
          <w:i/>
        </w:rPr>
        <w:t xml:space="preserve"> should start from the second symbol in a slot to avoid AGC handling. </w:t>
      </w:r>
    </w:p>
    <w:p w14:paraId="418DEB83" w14:textId="3EADB2C3" w:rsidR="000072C8" w:rsidRDefault="000072C8" w:rsidP="00BF0B67"/>
    <w:p w14:paraId="39E11334" w14:textId="505389B2" w:rsidR="0015147F" w:rsidRDefault="0015147F" w:rsidP="0015147F">
      <w:pPr>
        <w:jc w:val="both"/>
      </w:pPr>
      <w:r>
        <w:t xml:space="preserve">In NR </w:t>
      </w:r>
      <w:proofErr w:type="spellStart"/>
      <w:r>
        <w:t>Uu</w:t>
      </w:r>
      <w:proofErr w:type="spellEnd"/>
      <w:r>
        <w:t>, multiple aggregation levels are design</w:t>
      </w:r>
      <w:r w:rsidR="006B32C9">
        <w:t>ed</w:t>
      </w:r>
      <w:r>
        <w:t xml:space="preserve"> for PD</w:t>
      </w:r>
      <w:r w:rsidR="005D57E8">
        <w:t>C</w:t>
      </w:r>
      <w:r>
        <w:t xml:space="preserve">CH </w:t>
      </w:r>
      <w:r w:rsidR="006B32C9">
        <w:t xml:space="preserve">to support </w:t>
      </w:r>
      <w:r>
        <w:t>different coverage scenario</w:t>
      </w:r>
      <w:r w:rsidR="00927868">
        <w:t>s</w:t>
      </w:r>
      <w:r>
        <w:t>. In NR V2X, various use scenarios have different minimum communication range requirements</w:t>
      </w:r>
      <w:r w:rsidR="006B32C9">
        <w:t xml:space="preserve"> </w:t>
      </w:r>
      <w:r w:rsidR="006B32C9">
        <w:fldChar w:fldCharType="begin"/>
      </w:r>
      <w:r w:rsidR="006B32C9">
        <w:instrText xml:space="preserve"> REF _Ref20814299 \r \h </w:instrText>
      </w:r>
      <w:r w:rsidR="006B32C9">
        <w:fldChar w:fldCharType="separate"/>
      </w:r>
      <w:r w:rsidR="00A323E2">
        <w:t>[4]</w:t>
      </w:r>
      <w:r w:rsidR="006B32C9">
        <w:fldChar w:fldCharType="end"/>
      </w:r>
      <w:r>
        <w:t>.</w:t>
      </w:r>
      <w:r w:rsidR="00927868">
        <w:t xml:space="preserve"> </w:t>
      </w:r>
      <w:r w:rsidR="006B32C9">
        <w:t>M</w:t>
      </w:r>
      <w:r w:rsidR="00927868">
        <w:t>ultiple PSCCH resource</w:t>
      </w:r>
      <w:r w:rsidR="006B32C9">
        <w:t xml:space="preserve"> levels</w:t>
      </w:r>
      <w:r w:rsidR="00927868">
        <w:t xml:space="preserve"> can be </w:t>
      </w:r>
      <w:r w:rsidR="006B32C9">
        <w:t xml:space="preserve">applied to fit various </w:t>
      </w:r>
      <w:r w:rsidR="005D57E8">
        <w:t>cover</w:t>
      </w:r>
      <w:r w:rsidR="006B32C9">
        <w:t>age scenarios. In general, a</w:t>
      </w:r>
      <w:r w:rsidR="00927868">
        <w:t xml:space="preserve"> high PSCCH resource</w:t>
      </w:r>
      <w:r w:rsidR="006B32C9">
        <w:t xml:space="preserve"> level</w:t>
      </w:r>
      <w:r w:rsidR="00927868">
        <w:t xml:space="preserve"> is used </w:t>
      </w:r>
      <w:r w:rsidR="006B32C9">
        <w:t>for</w:t>
      </w:r>
      <w:r w:rsidR="00927868">
        <w:t xml:space="preserve"> large coverage, and a low</w:t>
      </w:r>
      <w:r w:rsidR="006B32C9">
        <w:t xml:space="preserve"> PSCCH resource</w:t>
      </w:r>
      <w:r w:rsidR="00927868">
        <w:t xml:space="preserve"> level is used for small coverage.</w:t>
      </w:r>
      <w:r w:rsidR="006B32C9">
        <w:t xml:space="preserve"> The set of PDCCH aggregation levels defined in NR </w:t>
      </w:r>
      <w:r w:rsidR="005D57E8">
        <w:t>sh</w:t>
      </w:r>
      <w:r w:rsidR="006B32C9">
        <w:t xml:space="preserve">ould be reused for PSCCH. </w:t>
      </w:r>
    </w:p>
    <w:p w14:paraId="49FC0AE9" w14:textId="77777777" w:rsidR="0015147F" w:rsidRDefault="0015147F" w:rsidP="0015147F">
      <w:pPr>
        <w:jc w:val="both"/>
      </w:pPr>
    </w:p>
    <w:p w14:paraId="698044FC" w14:textId="3B14ADF1" w:rsidR="006C5FDE" w:rsidRPr="001E1DE4" w:rsidRDefault="006C5FDE" w:rsidP="006C5FDE">
      <w:pPr>
        <w:jc w:val="both"/>
        <w:rPr>
          <w:rFonts w:eastAsia="SimSun"/>
          <w:b/>
          <w:i/>
        </w:rPr>
      </w:pPr>
      <w:r w:rsidRPr="001E1DE4">
        <w:rPr>
          <w:rFonts w:eastAsia="SimSun"/>
          <w:b/>
          <w:bCs/>
          <w:i/>
          <w:u w:val="single"/>
        </w:rPr>
        <w:t xml:space="preserve">Proposal </w:t>
      </w:r>
      <w:r>
        <w:rPr>
          <w:rFonts w:eastAsia="SimSun"/>
          <w:b/>
          <w:bCs/>
          <w:i/>
          <w:u w:val="single"/>
        </w:rPr>
        <w:t>4</w:t>
      </w:r>
      <w:r w:rsidRPr="001E1DE4">
        <w:rPr>
          <w:rFonts w:eastAsia="SimSun"/>
          <w:bCs/>
          <w:i/>
        </w:rPr>
        <w:t xml:space="preserve">: </w:t>
      </w:r>
      <w:r>
        <w:rPr>
          <w:rFonts w:eastAsia="SimSun"/>
          <w:bCs/>
          <w:i/>
        </w:rPr>
        <w:t xml:space="preserve">Flexible </w:t>
      </w:r>
      <w:r w:rsidRPr="001E1DE4">
        <w:rPr>
          <w:rFonts w:eastAsia="SimSun"/>
          <w:bCs/>
          <w:i/>
        </w:rPr>
        <w:t>PSCCH</w:t>
      </w:r>
      <w:r>
        <w:rPr>
          <w:rFonts w:eastAsia="SimSun"/>
          <w:bCs/>
          <w:i/>
        </w:rPr>
        <w:t xml:space="preserve"> frequency resource allocation should be supported. </w:t>
      </w:r>
    </w:p>
    <w:p w14:paraId="297FDD08" w14:textId="77777777" w:rsidR="006B32C9" w:rsidRDefault="006B32C9" w:rsidP="006B32C9">
      <w:pPr>
        <w:contextualSpacing/>
        <w:jc w:val="both"/>
      </w:pPr>
    </w:p>
    <w:p w14:paraId="5A2548B7" w14:textId="51935F7A" w:rsidR="002C3F82" w:rsidRDefault="006B32C9" w:rsidP="006B32C9">
      <w:pPr>
        <w:contextualSpacing/>
        <w:jc w:val="both"/>
        <w:rPr>
          <w:rFonts w:eastAsia="DengXian"/>
          <w:lang w:eastAsia="ko-KR"/>
        </w:rPr>
      </w:pPr>
      <w:r>
        <w:t xml:space="preserve">It was agreed </w:t>
      </w:r>
      <w:r>
        <w:fldChar w:fldCharType="begin"/>
      </w:r>
      <w:r>
        <w:instrText xml:space="preserve"> REF _Ref20471832 \r \h </w:instrText>
      </w:r>
      <w:r>
        <w:fldChar w:fldCharType="separate"/>
      </w:r>
      <w:r w:rsidR="00A323E2">
        <w:t>[1]</w:t>
      </w:r>
      <w:r>
        <w:fldChar w:fldCharType="end"/>
      </w:r>
      <w:r>
        <w:t xml:space="preserve"> to support </w:t>
      </w:r>
      <w:r w:rsidRPr="006B32C9">
        <w:rPr>
          <w:rFonts w:eastAsia="DengXian"/>
          <w:lang w:eastAsia="ko-KR"/>
        </w:rPr>
        <w:t>2-stage SCI</w:t>
      </w:r>
      <w:r>
        <w:rPr>
          <w:rFonts w:eastAsia="DengXian"/>
          <w:lang w:eastAsia="ko-KR"/>
        </w:rPr>
        <w:t xml:space="preserve">, where SCI stage 1 is carried in PSCCH. </w:t>
      </w:r>
      <w:r w:rsidR="005D57E8">
        <w:rPr>
          <w:rFonts w:eastAsia="DengXian"/>
          <w:lang w:eastAsia="ko-KR"/>
        </w:rPr>
        <w:t>A</w:t>
      </w:r>
      <w:r w:rsidR="002C3F82">
        <w:rPr>
          <w:rFonts w:eastAsia="DengXian"/>
          <w:lang w:eastAsia="ko-KR"/>
        </w:rPr>
        <w:t xml:space="preserve"> resource pool can be used for </w:t>
      </w:r>
      <w:r w:rsidR="005D57E8">
        <w:rPr>
          <w:rFonts w:eastAsia="DengXian"/>
          <w:lang w:eastAsia="ko-KR"/>
        </w:rPr>
        <w:t xml:space="preserve">sidelink </w:t>
      </w:r>
      <w:r w:rsidR="002C3F82">
        <w:rPr>
          <w:rFonts w:eastAsia="DengXian"/>
          <w:lang w:eastAsia="ko-KR"/>
        </w:rPr>
        <w:t xml:space="preserve">unicast, groupcast and broadcast. Different cast-types have different pieces of control information. However, the control information common to all cast-types is the resource reservation information. This information </w:t>
      </w:r>
      <w:r w:rsidR="005D57E8">
        <w:rPr>
          <w:rFonts w:eastAsia="DengXian"/>
          <w:lang w:eastAsia="ko-KR"/>
        </w:rPr>
        <w:t>is</w:t>
      </w:r>
      <w:r w:rsidR="002C3F82">
        <w:rPr>
          <w:rFonts w:eastAsia="DengXian"/>
          <w:lang w:eastAsia="ko-KR"/>
        </w:rPr>
        <w:t xml:space="preserve"> needed </w:t>
      </w:r>
      <w:r w:rsidR="005D57E8">
        <w:rPr>
          <w:rFonts w:eastAsia="DengXian"/>
          <w:lang w:eastAsia="ko-KR"/>
        </w:rPr>
        <w:t>by</w:t>
      </w:r>
      <w:r w:rsidR="006E75C5">
        <w:rPr>
          <w:rFonts w:eastAsia="DengXian"/>
          <w:lang w:eastAsia="ko-KR"/>
        </w:rPr>
        <w:t xml:space="preserve"> </w:t>
      </w:r>
      <w:r w:rsidR="005D57E8">
        <w:rPr>
          <w:rFonts w:eastAsia="DengXian"/>
          <w:lang w:eastAsia="ko-KR"/>
        </w:rPr>
        <w:t>all</w:t>
      </w:r>
      <w:r w:rsidR="002C3F82">
        <w:rPr>
          <w:rFonts w:eastAsia="DengXian"/>
          <w:lang w:eastAsia="ko-KR"/>
        </w:rPr>
        <w:t xml:space="preserve"> UE</w:t>
      </w:r>
      <w:r w:rsidR="005D57E8">
        <w:rPr>
          <w:rFonts w:eastAsia="DengXian"/>
          <w:lang w:eastAsia="ko-KR"/>
        </w:rPr>
        <w:t>s</w:t>
      </w:r>
      <w:r w:rsidR="002C3F82">
        <w:rPr>
          <w:rFonts w:eastAsia="DengXian"/>
          <w:lang w:eastAsia="ko-KR"/>
        </w:rPr>
        <w:t xml:space="preserve"> perform</w:t>
      </w:r>
      <w:r w:rsidR="006E75C5">
        <w:rPr>
          <w:rFonts w:eastAsia="DengXian"/>
          <w:lang w:eastAsia="ko-KR"/>
        </w:rPr>
        <w:t>ing</w:t>
      </w:r>
      <w:r w:rsidR="002C3F82">
        <w:rPr>
          <w:rFonts w:eastAsia="DengXian"/>
          <w:lang w:eastAsia="ko-KR"/>
        </w:rPr>
        <w:t xml:space="preserve"> sensing and resource allocation.</w:t>
      </w:r>
      <w:r w:rsidR="006E75C5">
        <w:rPr>
          <w:rFonts w:eastAsia="DengXian"/>
          <w:lang w:eastAsia="ko-KR"/>
        </w:rPr>
        <w:t xml:space="preserve"> </w:t>
      </w:r>
    </w:p>
    <w:p w14:paraId="26568B73" w14:textId="6130937E" w:rsidR="006E75C5" w:rsidRDefault="006E75C5" w:rsidP="006B32C9">
      <w:pPr>
        <w:contextualSpacing/>
        <w:jc w:val="both"/>
        <w:rPr>
          <w:rFonts w:eastAsia="DengXian"/>
          <w:lang w:eastAsia="ko-KR"/>
        </w:rPr>
      </w:pPr>
    </w:p>
    <w:p w14:paraId="36F45BD6" w14:textId="5B1344EB" w:rsidR="002C3F82" w:rsidRDefault="0033755F" w:rsidP="006B32C9">
      <w:pPr>
        <w:contextualSpacing/>
        <w:jc w:val="both"/>
        <w:rPr>
          <w:rFonts w:eastAsia="DengXian"/>
          <w:lang w:eastAsia="ko-KR"/>
        </w:rPr>
      </w:pPr>
      <w:r>
        <w:rPr>
          <w:rFonts w:eastAsia="DengXian"/>
          <w:lang w:eastAsia="ko-KR"/>
        </w:rPr>
        <w:t xml:space="preserve">One motivation of 2-stage SCI is to </w:t>
      </w:r>
      <w:r w:rsidR="006E75C5">
        <w:rPr>
          <w:rFonts w:eastAsia="DengXian"/>
          <w:lang w:eastAsia="ko-KR"/>
        </w:rPr>
        <w:t xml:space="preserve">separate the sidelink control information into two parts (or stages), where the first part contains at least channel sensing information which is needed for all UEs, and the </w:t>
      </w:r>
      <w:r w:rsidR="006E75C5">
        <w:rPr>
          <w:rFonts w:eastAsia="DengXian"/>
          <w:lang w:eastAsia="ko-KR"/>
        </w:rPr>
        <w:lastRenderedPageBreak/>
        <w:t xml:space="preserve">second part contains the information only for targeted UE(s). </w:t>
      </w:r>
      <w:r w:rsidR="005D57E8">
        <w:rPr>
          <w:rFonts w:eastAsia="DengXian"/>
          <w:lang w:eastAsia="ko-KR"/>
        </w:rPr>
        <w:t xml:space="preserve">With this design, </w:t>
      </w:r>
      <w:r w:rsidR="006E75C5">
        <w:rPr>
          <w:rFonts w:eastAsia="DengXian"/>
          <w:lang w:eastAsia="ko-KR"/>
        </w:rPr>
        <w:t>untargeted UE(s)</w:t>
      </w:r>
      <w:r w:rsidR="00B54428">
        <w:rPr>
          <w:rFonts w:eastAsia="DengXian"/>
          <w:lang w:eastAsia="ko-KR"/>
        </w:rPr>
        <w:t xml:space="preserve"> of sidelink unicast and groupcast</w:t>
      </w:r>
      <w:r w:rsidR="006E75C5">
        <w:rPr>
          <w:rFonts w:eastAsia="DengXian"/>
          <w:lang w:eastAsia="ko-KR"/>
        </w:rPr>
        <w:t xml:space="preserve"> only need to decode SCI stage 1.</w:t>
      </w:r>
    </w:p>
    <w:p w14:paraId="22F2CC22" w14:textId="578DF863" w:rsidR="006E75C5" w:rsidRDefault="006E75C5" w:rsidP="006B32C9">
      <w:pPr>
        <w:contextualSpacing/>
        <w:jc w:val="both"/>
        <w:rPr>
          <w:rFonts w:eastAsia="DengXian"/>
          <w:lang w:eastAsia="ko-KR"/>
        </w:rPr>
      </w:pPr>
    </w:p>
    <w:p w14:paraId="7C7EC51A" w14:textId="585149D5" w:rsidR="006E75C5" w:rsidRDefault="006E75C5" w:rsidP="00B91BC9">
      <w:pPr>
        <w:contextualSpacing/>
        <w:jc w:val="both"/>
        <w:rPr>
          <w:rFonts w:eastAsia="DengXian"/>
          <w:lang w:eastAsia="ko-KR"/>
        </w:rPr>
      </w:pPr>
      <w:r>
        <w:rPr>
          <w:rFonts w:eastAsia="DengXian"/>
          <w:lang w:eastAsia="ko-KR"/>
        </w:rPr>
        <w:t>The information related to channel sensing includes time and frequency resource location</w:t>
      </w:r>
      <w:r w:rsidR="00B54428">
        <w:rPr>
          <w:rFonts w:eastAsia="DengXian"/>
          <w:lang w:eastAsia="ko-KR"/>
        </w:rPr>
        <w:t>s</w:t>
      </w:r>
      <w:r>
        <w:rPr>
          <w:rFonts w:eastAsia="DengXian"/>
          <w:lang w:eastAsia="ko-KR"/>
        </w:rPr>
        <w:t xml:space="preserve"> for current transmission and retransmission(s), resource reservation period</w:t>
      </w:r>
      <w:r w:rsidR="00B91BC9">
        <w:rPr>
          <w:rFonts w:eastAsia="DengXian"/>
          <w:lang w:eastAsia="ko-KR"/>
        </w:rPr>
        <w:t xml:space="preserve"> and </w:t>
      </w:r>
      <w:r>
        <w:rPr>
          <w:rFonts w:eastAsia="DengXian"/>
          <w:lang w:eastAsia="ko-KR"/>
        </w:rPr>
        <w:t>data priority indication.</w:t>
      </w:r>
      <w:r w:rsidR="00B91BC9">
        <w:rPr>
          <w:rFonts w:eastAsia="DengXian"/>
          <w:lang w:eastAsia="ko-KR"/>
        </w:rPr>
        <w:t xml:space="preserve"> Also, sidelink RSRP measurement is a part of sensing procedure. In </w:t>
      </w:r>
      <w:r w:rsidR="00B91BC9">
        <w:t xml:space="preserve">our companion contribution </w:t>
      </w:r>
      <w:r w:rsidR="00B91BC9">
        <w:rPr>
          <w:rFonts w:eastAsia="DengXian"/>
          <w:lang w:eastAsia="ko-KR"/>
        </w:rPr>
        <w:fldChar w:fldCharType="begin"/>
      </w:r>
      <w:r w:rsidR="00B91BC9">
        <w:rPr>
          <w:rFonts w:eastAsia="DengXian"/>
          <w:lang w:eastAsia="ko-KR"/>
        </w:rPr>
        <w:instrText xml:space="preserve"> REF _Ref20816634 \r \h </w:instrText>
      </w:r>
      <w:r w:rsidR="00B91BC9">
        <w:rPr>
          <w:rFonts w:eastAsia="DengXian"/>
          <w:lang w:eastAsia="ko-KR"/>
        </w:rPr>
      </w:r>
      <w:r w:rsidR="00B91BC9">
        <w:rPr>
          <w:rFonts w:eastAsia="DengXian"/>
          <w:lang w:eastAsia="ko-KR"/>
        </w:rPr>
        <w:fldChar w:fldCharType="separate"/>
      </w:r>
      <w:r w:rsidR="00A323E2">
        <w:rPr>
          <w:rFonts w:eastAsia="DengXian"/>
          <w:lang w:eastAsia="ko-KR"/>
        </w:rPr>
        <w:t>[5]</w:t>
      </w:r>
      <w:r w:rsidR="00B91BC9">
        <w:rPr>
          <w:rFonts w:eastAsia="DengXian"/>
          <w:lang w:eastAsia="ko-KR"/>
        </w:rPr>
        <w:fldChar w:fldCharType="end"/>
      </w:r>
      <w:r w:rsidR="00B91BC9">
        <w:rPr>
          <w:rFonts w:eastAsia="DengXian"/>
          <w:lang w:eastAsia="ko-KR"/>
        </w:rPr>
        <w:t xml:space="preserve">, we propose the sidelink RSRP measurement is based on PSSCH DMRS. It was agreed </w:t>
      </w:r>
      <w:r w:rsidR="00B91BC9">
        <w:rPr>
          <w:rFonts w:eastAsia="DengXian"/>
          <w:lang w:eastAsia="ko-KR"/>
        </w:rPr>
        <w:fldChar w:fldCharType="begin"/>
      </w:r>
      <w:r w:rsidR="00B91BC9">
        <w:rPr>
          <w:rFonts w:eastAsia="DengXian"/>
          <w:lang w:eastAsia="ko-KR"/>
        </w:rPr>
        <w:instrText xml:space="preserve"> REF _Ref20471832 \r \h </w:instrText>
      </w:r>
      <w:r w:rsidR="00B91BC9">
        <w:rPr>
          <w:rFonts w:eastAsia="DengXian"/>
          <w:lang w:eastAsia="ko-KR"/>
        </w:rPr>
      </w:r>
      <w:r w:rsidR="00B91BC9">
        <w:rPr>
          <w:rFonts w:eastAsia="DengXian"/>
          <w:lang w:eastAsia="ko-KR"/>
        </w:rPr>
        <w:fldChar w:fldCharType="separate"/>
      </w:r>
      <w:r w:rsidR="00A323E2">
        <w:rPr>
          <w:rFonts w:eastAsia="DengXian"/>
          <w:lang w:eastAsia="ko-KR"/>
        </w:rPr>
        <w:t>[1]</w:t>
      </w:r>
      <w:r w:rsidR="00B91BC9">
        <w:rPr>
          <w:rFonts w:eastAsia="DengXian"/>
          <w:lang w:eastAsia="ko-KR"/>
        </w:rPr>
        <w:fldChar w:fldCharType="end"/>
      </w:r>
      <w:r w:rsidR="00B91BC9">
        <w:rPr>
          <w:rFonts w:eastAsia="DengXian"/>
          <w:lang w:eastAsia="ko-KR"/>
        </w:rPr>
        <w:t xml:space="preserve"> that multiple PSSCH DMRS time</w:t>
      </w:r>
      <w:r w:rsidR="00013567">
        <w:rPr>
          <w:rFonts w:eastAsia="DengXian"/>
          <w:lang w:eastAsia="ko-KR"/>
        </w:rPr>
        <w:t xml:space="preserve"> </w:t>
      </w:r>
      <w:r w:rsidR="00B91BC9">
        <w:rPr>
          <w:rFonts w:eastAsia="DengXian"/>
          <w:lang w:eastAsia="ko-KR"/>
        </w:rPr>
        <w:t xml:space="preserve">domain patterns per resource pool is supported, where the exact DMRS pattern is indicated by SCI. This DMRS pattern indication is hence related to channel sensing and should be contained in SCI stage 1. </w:t>
      </w:r>
    </w:p>
    <w:p w14:paraId="556453EF" w14:textId="52C1CF46" w:rsidR="006E75C5" w:rsidRDefault="006E75C5" w:rsidP="006B32C9">
      <w:pPr>
        <w:contextualSpacing/>
        <w:jc w:val="both"/>
        <w:rPr>
          <w:rFonts w:eastAsia="DengXian"/>
          <w:lang w:eastAsia="ko-KR"/>
        </w:rPr>
      </w:pPr>
    </w:p>
    <w:p w14:paraId="703981E0" w14:textId="799A5925" w:rsidR="00013567" w:rsidRDefault="00013567" w:rsidP="006B32C9">
      <w:pPr>
        <w:contextualSpacing/>
        <w:jc w:val="both"/>
        <w:rPr>
          <w:rFonts w:eastAsia="DengXian"/>
          <w:lang w:eastAsia="ko-KR"/>
        </w:rPr>
      </w:pPr>
      <w:r>
        <w:rPr>
          <w:rFonts w:eastAsia="DengXian"/>
          <w:lang w:eastAsia="ko-KR"/>
        </w:rPr>
        <w:t xml:space="preserve">Furthermore, SCI stage 2 is designed to be decoded only by targeted UE(s). Hence, it is necessary to indicate in SCI stage 1 </w:t>
      </w:r>
      <w:r w:rsidR="00B54428">
        <w:rPr>
          <w:rFonts w:eastAsia="DengXian"/>
          <w:lang w:eastAsia="ko-KR"/>
        </w:rPr>
        <w:t>the</w:t>
      </w:r>
      <w:r>
        <w:rPr>
          <w:rFonts w:eastAsia="DengXian"/>
          <w:lang w:eastAsia="ko-KR"/>
        </w:rPr>
        <w:t xml:space="preserve"> destination ID of</w:t>
      </w:r>
      <w:r w:rsidR="005D57E8">
        <w:rPr>
          <w:rFonts w:eastAsia="DengXian"/>
          <w:lang w:eastAsia="ko-KR"/>
        </w:rPr>
        <w:t xml:space="preserve"> </w:t>
      </w:r>
      <w:r>
        <w:rPr>
          <w:rFonts w:eastAsia="DengXian"/>
          <w:lang w:eastAsia="ko-KR"/>
        </w:rPr>
        <w:t xml:space="preserve">sidelink transmission. Based on </w:t>
      </w:r>
      <w:r w:rsidR="00B54428">
        <w:rPr>
          <w:rFonts w:eastAsia="DengXian"/>
          <w:lang w:eastAsia="ko-KR"/>
        </w:rPr>
        <w:t xml:space="preserve">the </w:t>
      </w:r>
      <w:r>
        <w:rPr>
          <w:rFonts w:eastAsia="DengXian"/>
          <w:lang w:eastAsia="ko-KR"/>
        </w:rPr>
        <w:t xml:space="preserve">above analysis, we have the following proposal: </w:t>
      </w:r>
    </w:p>
    <w:p w14:paraId="3ED73B89" w14:textId="77777777" w:rsidR="006E75C5" w:rsidRDefault="006E75C5" w:rsidP="006B32C9">
      <w:pPr>
        <w:contextualSpacing/>
        <w:jc w:val="both"/>
        <w:rPr>
          <w:rFonts w:eastAsia="DengXian"/>
          <w:lang w:eastAsia="ko-KR"/>
        </w:rPr>
      </w:pPr>
    </w:p>
    <w:p w14:paraId="74D9A529" w14:textId="5367B1BB" w:rsidR="00013567" w:rsidRDefault="00013567" w:rsidP="00013567">
      <w:pPr>
        <w:jc w:val="both"/>
        <w:rPr>
          <w:rFonts w:eastAsia="SimSun"/>
          <w:bCs/>
          <w:i/>
          <w:szCs w:val="22"/>
        </w:rPr>
      </w:pPr>
      <w:r w:rsidRPr="001E1DE4">
        <w:rPr>
          <w:rFonts w:eastAsia="SimSun"/>
          <w:b/>
          <w:bCs/>
          <w:i/>
          <w:u w:val="single"/>
        </w:rPr>
        <w:t xml:space="preserve">Proposal </w:t>
      </w:r>
      <w:r w:rsidR="004763C5">
        <w:rPr>
          <w:rFonts w:eastAsia="SimSun"/>
          <w:b/>
          <w:bCs/>
          <w:i/>
          <w:u w:val="single"/>
        </w:rPr>
        <w:t>5</w:t>
      </w:r>
      <w:r w:rsidRPr="001E1DE4">
        <w:rPr>
          <w:rFonts w:eastAsia="SimSun"/>
          <w:bCs/>
          <w:i/>
        </w:rPr>
        <w:t xml:space="preserve">: </w:t>
      </w:r>
      <w:r>
        <w:rPr>
          <w:rFonts w:eastAsia="SimSun"/>
          <w:bCs/>
          <w:i/>
        </w:rPr>
        <w:t>SCI stage 1 should contain a</w:t>
      </w:r>
      <w:r w:rsidRPr="001E1DE4">
        <w:rPr>
          <w:rFonts w:eastAsia="SimSun"/>
          <w:bCs/>
          <w:i/>
        </w:rPr>
        <w:t>t least</w:t>
      </w:r>
      <w:r>
        <w:rPr>
          <w:rFonts w:eastAsia="SimSun"/>
          <w:bCs/>
          <w:i/>
          <w:szCs w:val="22"/>
        </w:rPr>
        <w:t xml:space="preserve"> destination ID, time and frequency resource location</w:t>
      </w:r>
      <w:r w:rsidR="00B54428">
        <w:rPr>
          <w:rFonts w:eastAsia="SimSun"/>
          <w:bCs/>
          <w:i/>
          <w:szCs w:val="22"/>
        </w:rPr>
        <w:t>s</w:t>
      </w:r>
      <w:r>
        <w:rPr>
          <w:rFonts w:eastAsia="SimSun"/>
          <w:bCs/>
          <w:i/>
          <w:szCs w:val="22"/>
        </w:rPr>
        <w:t xml:space="preserve"> for current transmission and retransmission(s), resource reservation period, data priority indication and DMRS time domain pattern indication.</w:t>
      </w:r>
    </w:p>
    <w:p w14:paraId="213702F6" w14:textId="77777777" w:rsidR="00013567" w:rsidRPr="0005511A" w:rsidRDefault="00013567" w:rsidP="00013567">
      <w:pPr>
        <w:jc w:val="both"/>
      </w:pPr>
    </w:p>
    <w:p w14:paraId="2D5E0451" w14:textId="68E8178A" w:rsidR="00013567" w:rsidRDefault="00013567" w:rsidP="006B32C9">
      <w:pPr>
        <w:contextualSpacing/>
        <w:jc w:val="both"/>
        <w:rPr>
          <w:rFonts w:eastAsia="DengXian"/>
          <w:lang w:eastAsia="ko-KR"/>
        </w:rPr>
      </w:pPr>
      <w:r>
        <w:rPr>
          <w:rFonts w:eastAsia="DengXian"/>
          <w:lang w:eastAsia="ko-KR"/>
        </w:rPr>
        <w:t>To reduce decoding complexity, it is preferred not to perform blind decoding of SCI stage 2. Furthermore, the SCI stage 1 decoding complexity should</w:t>
      </w:r>
      <w:r w:rsidR="00E774A2">
        <w:rPr>
          <w:rFonts w:eastAsia="DengXian"/>
          <w:lang w:eastAsia="ko-KR"/>
        </w:rPr>
        <w:t xml:space="preserve"> also</w:t>
      </w:r>
      <w:r>
        <w:rPr>
          <w:rFonts w:eastAsia="DengXian"/>
          <w:lang w:eastAsia="ko-KR"/>
        </w:rPr>
        <w:t xml:space="preserve"> be reduced. Considering multiple </w:t>
      </w:r>
      <w:r>
        <w:t xml:space="preserve">PSCCH resource levels </w:t>
      </w:r>
      <w:r w:rsidR="00BB1153">
        <w:t>will be used</w:t>
      </w:r>
      <w:r w:rsidR="00E774A2">
        <w:t xml:space="preserve"> for different coverage scenario</w:t>
      </w:r>
      <w:r w:rsidR="00AE6675">
        <w:t>s</w:t>
      </w:r>
      <w:r w:rsidR="00E774A2">
        <w:t xml:space="preserve">, </w:t>
      </w:r>
      <w:r w:rsidR="005D57E8">
        <w:t>we</w:t>
      </w:r>
      <w:r w:rsidR="00E774A2">
        <w:t xml:space="preserve"> prefer</w:t>
      </w:r>
      <w:r w:rsidR="005D57E8">
        <w:t xml:space="preserve"> </w:t>
      </w:r>
      <w:r w:rsidR="00E774A2">
        <w:t xml:space="preserve">to have a </w:t>
      </w:r>
      <w:r w:rsidR="00BB1153">
        <w:t>common</w:t>
      </w:r>
      <w:r w:rsidR="00E774A2">
        <w:t xml:space="preserve"> SCI stage 1 payload size for unicast, groupcast and broadcast</w:t>
      </w:r>
      <w:r w:rsidR="00AE6675">
        <w:t xml:space="preserve"> to </w:t>
      </w:r>
      <w:r w:rsidR="00BB1153">
        <w:t xml:space="preserve">lower the </w:t>
      </w:r>
      <w:r w:rsidR="00AE6675">
        <w:t xml:space="preserve">blind decoding complexity. </w:t>
      </w:r>
    </w:p>
    <w:p w14:paraId="241358E5" w14:textId="77777777" w:rsidR="001E1DE4" w:rsidRDefault="001E1DE4" w:rsidP="00BF0B67"/>
    <w:p w14:paraId="27238C95" w14:textId="721F23EA" w:rsidR="00E774A2" w:rsidRDefault="001E1DE4" w:rsidP="001E1DE4">
      <w:pPr>
        <w:jc w:val="both"/>
        <w:rPr>
          <w:rFonts w:eastAsia="SimSun"/>
          <w:bCs/>
          <w:i/>
          <w:szCs w:val="22"/>
        </w:rPr>
      </w:pPr>
      <w:r w:rsidRPr="001E1DE4">
        <w:rPr>
          <w:rFonts w:eastAsia="SimSun"/>
          <w:b/>
          <w:bCs/>
          <w:i/>
          <w:u w:val="single"/>
        </w:rPr>
        <w:t xml:space="preserve">Proposal </w:t>
      </w:r>
      <w:r w:rsidR="004763C5">
        <w:rPr>
          <w:rFonts w:eastAsia="SimSun"/>
          <w:b/>
          <w:bCs/>
          <w:i/>
          <w:u w:val="single"/>
        </w:rPr>
        <w:t>6</w:t>
      </w:r>
      <w:r w:rsidRPr="001E1DE4">
        <w:rPr>
          <w:rFonts w:eastAsia="SimSun"/>
          <w:bCs/>
          <w:i/>
        </w:rPr>
        <w:t xml:space="preserve">: The SCI </w:t>
      </w:r>
      <w:r w:rsidR="00371181">
        <w:rPr>
          <w:rFonts w:eastAsia="SimSun"/>
          <w:bCs/>
          <w:i/>
        </w:rPr>
        <w:t xml:space="preserve">stage 1 </w:t>
      </w:r>
      <w:r w:rsidRPr="001E1DE4">
        <w:rPr>
          <w:rFonts w:eastAsia="SimSun"/>
          <w:bCs/>
          <w:i/>
        </w:rPr>
        <w:t>payload</w:t>
      </w:r>
      <w:r>
        <w:rPr>
          <w:rFonts w:eastAsia="SimSun"/>
          <w:bCs/>
          <w:i/>
          <w:szCs w:val="22"/>
        </w:rPr>
        <w:t xml:space="preserve"> size should be identical for unicast, groupcast and </w:t>
      </w:r>
      <w:r w:rsidR="00371181">
        <w:rPr>
          <w:rFonts w:eastAsia="SimSun"/>
          <w:bCs/>
          <w:i/>
          <w:szCs w:val="22"/>
        </w:rPr>
        <w:t>broad</w:t>
      </w:r>
      <w:r>
        <w:rPr>
          <w:rFonts w:eastAsia="SimSun"/>
          <w:bCs/>
          <w:i/>
          <w:szCs w:val="22"/>
        </w:rPr>
        <w:t>cast.</w:t>
      </w:r>
      <w:r w:rsidR="00E774A2">
        <w:rPr>
          <w:rFonts w:eastAsia="SimSun"/>
          <w:bCs/>
          <w:i/>
          <w:szCs w:val="22"/>
        </w:rPr>
        <w:t xml:space="preserve"> </w:t>
      </w:r>
    </w:p>
    <w:p w14:paraId="5C96F50F" w14:textId="77777777" w:rsidR="00E774A2" w:rsidRDefault="00E774A2" w:rsidP="00BF0B67"/>
    <w:p w14:paraId="72C0AD40" w14:textId="46EED0D8" w:rsidR="00AE6675" w:rsidRDefault="00E774A2" w:rsidP="00E774A2">
      <w:pPr>
        <w:jc w:val="both"/>
      </w:pPr>
      <w:r>
        <w:t xml:space="preserve">Since SCI stage 1 contains channel sensing related information, it </w:t>
      </w:r>
      <w:r w:rsidR="00AE6675">
        <w:t xml:space="preserve">should be reliably transmitted as it will affect </w:t>
      </w:r>
      <w:r w:rsidR="004763C5">
        <w:t xml:space="preserve">other </w:t>
      </w:r>
      <w:r w:rsidR="00AE6675">
        <w:t>UEs</w:t>
      </w:r>
      <w:r w:rsidR="00BB1153">
        <w:t>’</w:t>
      </w:r>
      <w:r w:rsidR="00AE6675">
        <w:t xml:space="preserve"> behavior and has significant impact on system performance. One natural way of increasing SCI stage 1 transmission reliability is to allocate more resources for it and hence reducing its cod</w:t>
      </w:r>
      <w:r w:rsidR="00BB1153">
        <w:t>e</w:t>
      </w:r>
      <w:r w:rsidR="00AE6675">
        <w:t xml:space="preserve"> rate.</w:t>
      </w:r>
      <w:r w:rsidR="004763C5">
        <w:t xml:space="preserve"> </w:t>
      </w:r>
      <w:r w:rsidR="00DA3E45">
        <w:t>Hence, w</w:t>
      </w:r>
      <w:r w:rsidR="00AE6675">
        <w:t xml:space="preserve">e propose that the whole PSCCH resources are used to carry SCI stage 1, while SCI stage 2 is carried </w:t>
      </w:r>
      <w:r w:rsidR="00BB1153">
        <w:t>i</w:t>
      </w:r>
      <w:r w:rsidR="00AE6675">
        <w:t>n PSSCH.</w:t>
      </w:r>
    </w:p>
    <w:p w14:paraId="35E0E4CB" w14:textId="77777777" w:rsidR="00AE6675" w:rsidRDefault="00AE6675" w:rsidP="00E774A2">
      <w:pPr>
        <w:jc w:val="both"/>
      </w:pPr>
    </w:p>
    <w:p w14:paraId="7185BB5F" w14:textId="3ADC88F9" w:rsidR="00AE6675" w:rsidRDefault="004763C5" w:rsidP="00E774A2">
      <w:pPr>
        <w:jc w:val="both"/>
      </w:pPr>
      <w:r>
        <w:t>Since</w:t>
      </w:r>
      <w:r w:rsidR="00AE6675">
        <w:t xml:space="preserve"> SCI stage 2 contains</w:t>
      </w:r>
      <w:r>
        <w:t xml:space="preserve"> necessary</w:t>
      </w:r>
      <w:r w:rsidR="00AE6675">
        <w:t xml:space="preserve"> information for sidelink data decoding</w:t>
      </w:r>
      <w:r>
        <w:t xml:space="preserve">, the multiplexing of SCI stage 2 and sidelink data on PSSCH should consider the latency and reliability requirements of SCI stage 2. For example, SCI stage 2 should be allocated in the front of a slot so that it can be decoded </w:t>
      </w:r>
      <w:r w:rsidR="00BB1153">
        <w:t>earlier and</w:t>
      </w:r>
      <w:r>
        <w:t xml:space="preserve"> should not be allocated around the boundary of a sub-channel to avoid in-band emission.   </w:t>
      </w:r>
    </w:p>
    <w:p w14:paraId="2930113D" w14:textId="77777777" w:rsidR="001E1DE4" w:rsidRDefault="001E1DE4" w:rsidP="00BF0B67"/>
    <w:p w14:paraId="1D716878" w14:textId="2381C8CC" w:rsidR="001E1DE4" w:rsidRDefault="001E1DE4" w:rsidP="00BF0B67">
      <w:pPr>
        <w:rPr>
          <w:rFonts w:eastAsia="SimSun"/>
          <w:bCs/>
          <w:i/>
          <w:szCs w:val="22"/>
        </w:rPr>
      </w:pPr>
      <w:r w:rsidRPr="001E1DE4">
        <w:rPr>
          <w:rFonts w:eastAsia="SimSun"/>
          <w:b/>
          <w:bCs/>
          <w:i/>
          <w:u w:val="single"/>
        </w:rPr>
        <w:t xml:space="preserve">Proposal </w:t>
      </w:r>
      <w:r w:rsidR="001C5F15">
        <w:rPr>
          <w:rFonts w:eastAsia="SimSun"/>
          <w:b/>
          <w:bCs/>
          <w:i/>
          <w:u w:val="single"/>
        </w:rPr>
        <w:t>7</w:t>
      </w:r>
      <w:r w:rsidRPr="001E1DE4">
        <w:rPr>
          <w:rFonts w:eastAsia="SimSun"/>
          <w:bCs/>
          <w:i/>
        </w:rPr>
        <w:t>: SCI</w:t>
      </w:r>
      <w:r>
        <w:rPr>
          <w:rFonts w:eastAsia="SimSun"/>
          <w:bCs/>
          <w:i/>
          <w:szCs w:val="22"/>
        </w:rPr>
        <w:t xml:space="preserve"> stage 2 should be carried in PSSCH.</w:t>
      </w:r>
    </w:p>
    <w:p w14:paraId="14B43142" w14:textId="77777777" w:rsidR="001E1DE4" w:rsidRPr="00BF0B67" w:rsidRDefault="001E1DE4" w:rsidP="00BF0B67"/>
    <w:p w14:paraId="4E19BE9E" w14:textId="445DCA92" w:rsidR="004C4FA9" w:rsidRPr="00B5003B" w:rsidRDefault="00BF0B67" w:rsidP="00B5003B">
      <w:pPr>
        <w:pStyle w:val="Heading2"/>
      </w:pPr>
      <w:r>
        <w:t>PSFCH Design</w:t>
      </w:r>
    </w:p>
    <w:p w14:paraId="21469603" w14:textId="2B6818D6" w:rsidR="004C4FA9" w:rsidRPr="009F4404" w:rsidRDefault="00B5003B" w:rsidP="004C4FA9">
      <w:pPr>
        <w:jc w:val="both"/>
      </w:pPr>
      <w:r>
        <w:rPr>
          <w:bCs/>
          <w:iCs/>
        </w:rPr>
        <w:t xml:space="preserve">It was agreed </w:t>
      </w:r>
      <w:r w:rsidR="00D65FA3">
        <w:rPr>
          <w:bCs/>
          <w:iCs/>
        </w:rPr>
        <w:fldChar w:fldCharType="begin"/>
      </w:r>
      <w:r w:rsidR="00D65FA3">
        <w:rPr>
          <w:bCs/>
          <w:iCs/>
        </w:rPr>
        <w:instrText xml:space="preserve"> REF _Ref20918252 \r \h </w:instrText>
      </w:r>
      <w:r w:rsidR="00D65FA3">
        <w:rPr>
          <w:bCs/>
          <w:iCs/>
        </w:rPr>
      </w:r>
      <w:r w:rsidR="00D65FA3">
        <w:rPr>
          <w:bCs/>
          <w:iCs/>
        </w:rPr>
        <w:fldChar w:fldCharType="separate"/>
      </w:r>
      <w:r w:rsidR="00A323E2">
        <w:rPr>
          <w:bCs/>
          <w:iCs/>
        </w:rPr>
        <w:t>[6]</w:t>
      </w:r>
      <w:r w:rsidR="00D65FA3">
        <w:rPr>
          <w:bCs/>
          <w:iCs/>
        </w:rPr>
        <w:fldChar w:fldCharType="end"/>
      </w:r>
      <w:r>
        <w:rPr>
          <w:bCs/>
          <w:iCs/>
        </w:rPr>
        <w:t xml:space="preserve"> that a sequence-based PSFCH format with one symbol (not including AGC training period) is supported, and the PUCCH format 0 is the starting point for this PSFCH format. </w:t>
      </w:r>
      <w:r w:rsidR="009F4404">
        <w:rPr>
          <w:bCs/>
          <w:iCs/>
        </w:rPr>
        <w:t>Note that t</w:t>
      </w:r>
      <w:r w:rsidR="009F4404">
        <w:t xml:space="preserve">he PUCCH format 0 occupies 1 PRB to carry a length-12 sequence. It is </w:t>
      </w:r>
      <w:r w:rsidR="00BB1153">
        <w:t>natural</w:t>
      </w:r>
      <w:r w:rsidR="009F4404">
        <w:t xml:space="preserve"> to support the </w:t>
      </w:r>
      <w:proofErr w:type="gramStart"/>
      <w:r w:rsidR="009F4404">
        <w:t>sequence-based</w:t>
      </w:r>
      <w:proofErr w:type="gramEnd"/>
      <w:r w:rsidR="009F4404">
        <w:t xml:space="preserve"> PSFCH format to occupy 1 PRB. While the </w:t>
      </w:r>
      <w:r w:rsidR="00BB1153">
        <w:t xml:space="preserve">benefit of allocating more than 1 PRB for the </w:t>
      </w:r>
      <w:proofErr w:type="gramStart"/>
      <w:r w:rsidR="00BB1153">
        <w:t>sequence-based</w:t>
      </w:r>
      <w:proofErr w:type="gramEnd"/>
      <w:r w:rsidR="00BB1153">
        <w:t xml:space="preserve"> PSFCH format is unclear, </w:t>
      </w:r>
      <w:r w:rsidR="009F4404">
        <w:t>we have the following proposal</w:t>
      </w:r>
      <w:r w:rsidR="00DA3E45">
        <w:t>:</w:t>
      </w:r>
    </w:p>
    <w:p w14:paraId="67CA88F3" w14:textId="77777777" w:rsidR="00B5003B" w:rsidRDefault="00B5003B" w:rsidP="004C4FA9">
      <w:pPr>
        <w:jc w:val="both"/>
        <w:rPr>
          <w:bCs/>
          <w:iCs/>
        </w:rPr>
      </w:pPr>
    </w:p>
    <w:p w14:paraId="6FC87998" w14:textId="42357063" w:rsidR="004C4FA9" w:rsidRDefault="004C4FA9" w:rsidP="004C4FA9">
      <w:pPr>
        <w:jc w:val="both"/>
        <w:rPr>
          <w:i/>
        </w:rPr>
      </w:pPr>
      <w:r w:rsidRPr="00637AAE">
        <w:rPr>
          <w:b/>
          <w:i/>
          <w:u w:val="single"/>
        </w:rPr>
        <w:t xml:space="preserve">Proposal </w:t>
      </w:r>
      <w:r w:rsidR="001C5F15">
        <w:rPr>
          <w:b/>
          <w:i/>
          <w:u w:val="single"/>
        </w:rPr>
        <w:t>8</w:t>
      </w:r>
      <w:r w:rsidRPr="00637AAE">
        <w:rPr>
          <w:b/>
          <w:i/>
          <w:u w:val="single"/>
        </w:rPr>
        <w:t>:</w:t>
      </w:r>
      <w:r w:rsidRPr="00637AAE">
        <w:rPr>
          <w:i/>
        </w:rPr>
        <w:t xml:space="preserve"> </w:t>
      </w:r>
      <w:r>
        <w:rPr>
          <w:i/>
        </w:rPr>
        <w:t xml:space="preserve">The </w:t>
      </w:r>
      <w:proofErr w:type="gramStart"/>
      <w:r>
        <w:rPr>
          <w:i/>
        </w:rPr>
        <w:t>sequence-based</w:t>
      </w:r>
      <w:proofErr w:type="gramEnd"/>
      <w:r>
        <w:rPr>
          <w:i/>
        </w:rPr>
        <w:t xml:space="preserve"> PSFCH format only occupies 1 PRB.</w:t>
      </w:r>
    </w:p>
    <w:p w14:paraId="79348B14" w14:textId="77777777" w:rsidR="004C4FA9" w:rsidRDefault="004C4FA9" w:rsidP="004C4FA9">
      <w:pPr>
        <w:jc w:val="both"/>
        <w:rPr>
          <w:bCs/>
          <w:iCs/>
        </w:rPr>
      </w:pPr>
    </w:p>
    <w:p w14:paraId="2C9A79B5" w14:textId="77777777" w:rsidR="009F4404" w:rsidRDefault="009F4404" w:rsidP="004C4FA9">
      <w:pPr>
        <w:jc w:val="both"/>
        <w:rPr>
          <w:bCs/>
          <w:iCs/>
        </w:rPr>
      </w:pPr>
    </w:p>
    <w:p w14:paraId="4D181C30" w14:textId="2306D191" w:rsidR="004355F8" w:rsidRDefault="00BB1153" w:rsidP="004C4FA9">
      <w:pPr>
        <w:jc w:val="both"/>
        <w:rPr>
          <w:bCs/>
          <w:iCs/>
        </w:rPr>
      </w:pPr>
      <w:r>
        <w:rPr>
          <w:bCs/>
          <w:iCs/>
        </w:rPr>
        <w:lastRenderedPageBreak/>
        <w:t xml:space="preserve">Note that </w:t>
      </w:r>
      <w:r w:rsidR="004355F8">
        <w:rPr>
          <w:bCs/>
          <w:iCs/>
        </w:rPr>
        <w:t>PUCCH format 0</w:t>
      </w:r>
      <w:r>
        <w:rPr>
          <w:bCs/>
          <w:iCs/>
        </w:rPr>
        <w:t>, as t</w:t>
      </w:r>
      <w:r w:rsidR="004355F8">
        <w:rPr>
          <w:bCs/>
          <w:iCs/>
        </w:rPr>
        <w:t xml:space="preserve">he starting point for the </w:t>
      </w:r>
      <w:proofErr w:type="gramStart"/>
      <w:r w:rsidR="004355F8">
        <w:rPr>
          <w:bCs/>
          <w:iCs/>
        </w:rPr>
        <w:t>sequence-based</w:t>
      </w:r>
      <w:proofErr w:type="gramEnd"/>
      <w:r w:rsidR="004355F8">
        <w:rPr>
          <w:bCs/>
          <w:iCs/>
        </w:rPr>
        <w:t xml:space="preserve"> PSFCH format, </w:t>
      </w:r>
      <w:r>
        <w:rPr>
          <w:bCs/>
          <w:iCs/>
        </w:rPr>
        <w:t xml:space="preserve">can carry no more than </w:t>
      </w:r>
      <w:r w:rsidR="004355F8">
        <w:rPr>
          <w:bCs/>
          <w:iCs/>
        </w:rPr>
        <w:t>2 information bits.</w:t>
      </w:r>
      <w:r>
        <w:rPr>
          <w:bCs/>
          <w:iCs/>
        </w:rPr>
        <w:t xml:space="preserve"> </w:t>
      </w:r>
      <w:r w:rsidR="0013039A">
        <w:rPr>
          <w:bCs/>
          <w:iCs/>
        </w:rPr>
        <w:t>If</w:t>
      </w:r>
      <w:r w:rsidR="004355F8">
        <w:rPr>
          <w:bCs/>
          <w:iCs/>
        </w:rPr>
        <w:t xml:space="preserve"> a </w:t>
      </w:r>
      <w:r w:rsidR="00EE35E9">
        <w:rPr>
          <w:bCs/>
          <w:iCs/>
        </w:rPr>
        <w:t xml:space="preserve">receiver </w:t>
      </w:r>
      <w:r w:rsidR="004355F8">
        <w:rPr>
          <w:bCs/>
          <w:iCs/>
        </w:rPr>
        <w:t>UE receives multiple transport block</w:t>
      </w:r>
      <w:r w:rsidR="0013039A">
        <w:rPr>
          <w:bCs/>
          <w:iCs/>
        </w:rPr>
        <w:t xml:space="preserve">s in consecutive slots from </w:t>
      </w:r>
      <w:r w:rsidR="00EE35E9">
        <w:rPr>
          <w:bCs/>
          <w:iCs/>
        </w:rPr>
        <w:t>a</w:t>
      </w:r>
      <w:r w:rsidR="0013039A">
        <w:rPr>
          <w:bCs/>
          <w:iCs/>
        </w:rPr>
        <w:t xml:space="preserve"> </w:t>
      </w:r>
      <w:r w:rsidR="00EE35E9">
        <w:rPr>
          <w:bCs/>
          <w:iCs/>
        </w:rPr>
        <w:t>transmitter</w:t>
      </w:r>
      <w:r w:rsidR="0013039A">
        <w:rPr>
          <w:bCs/>
          <w:iCs/>
        </w:rPr>
        <w:t xml:space="preserve"> UE</w:t>
      </w:r>
      <w:r>
        <w:rPr>
          <w:bCs/>
          <w:iCs/>
        </w:rPr>
        <w:t xml:space="preserve"> and if PSFCH periodicity is 4 slots</w:t>
      </w:r>
      <w:r w:rsidR="004355F8">
        <w:rPr>
          <w:bCs/>
          <w:iCs/>
        </w:rPr>
        <w:t>,</w:t>
      </w:r>
      <w:r w:rsidR="0013039A">
        <w:rPr>
          <w:bCs/>
          <w:iCs/>
        </w:rPr>
        <w:t xml:space="preserve"> </w:t>
      </w:r>
      <w:r>
        <w:rPr>
          <w:bCs/>
          <w:iCs/>
        </w:rPr>
        <w:t>the</w:t>
      </w:r>
      <w:r w:rsidR="00EE35E9">
        <w:rPr>
          <w:bCs/>
          <w:iCs/>
        </w:rPr>
        <w:t xml:space="preserve"> receiver</w:t>
      </w:r>
      <w:r>
        <w:rPr>
          <w:bCs/>
          <w:iCs/>
        </w:rPr>
        <w:t xml:space="preserve"> </w:t>
      </w:r>
      <w:r w:rsidR="00EE35E9">
        <w:rPr>
          <w:bCs/>
          <w:iCs/>
        </w:rPr>
        <w:t>UE</w:t>
      </w:r>
      <w:r w:rsidR="0013039A">
        <w:rPr>
          <w:bCs/>
          <w:iCs/>
        </w:rPr>
        <w:t xml:space="preserve"> could multiplex HARQ-ACK feedback. It is possible th</w:t>
      </w:r>
      <w:r w:rsidR="00EE35E9">
        <w:rPr>
          <w:bCs/>
          <w:iCs/>
        </w:rPr>
        <w:t xml:space="preserve">e number of </w:t>
      </w:r>
      <w:r w:rsidR="0013039A">
        <w:rPr>
          <w:bCs/>
          <w:iCs/>
        </w:rPr>
        <w:t xml:space="preserve">HARQ-ACK </w:t>
      </w:r>
      <w:r w:rsidR="00EE35E9">
        <w:rPr>
          <w:bCs/>
          <w:iCs/>
        </w:rPr>
        <w:t xml:space="preserve">bits is </w:t>
      </w:r>
      <w:r w:rsidR="0013039A">
        <w:rPr>
          <w:bCs/>
          <w:iCs/>
        </w:rPr>
        <w:t xml:space="preserve">more than 2. The </w:t>
      </w:r>
      <w:proofErr w:type="gramStart"/>
      <w:r w:rsidR="0013039A">
        <w:rPr>
          <w:bCs/>
          <w:iCs/>
        </w:rPr>
        <w:t>sequence-based</w:t>
      </w:r>
      <w:proofErr w:type="gramEnd"/>
      <w:r w:rsidR="0013039A">
        <w:rPr>
          <w:bCs/>
          <w:iCs/>
        </w:rPr>
        <w:t xml:space="preserve"> PSFCH format is </w:t>
      </w:r>
      <w:r w:rsidR="00EE35E9">
        <w:rPr>
          <w:bCs/>
          <w:iCs/>
        </w:rPr>
        <w:t xml:space="preserve">unable </w:t>
      </w:r>
      <w:r w:rsidR="0013039A">
        <w:rPr>
          <w:bCs/>
          <w:iCs/>
        </w:rPr>
        <w:t xml:space="preserve">to support this </w:t>
      </w:r>
      <w:r w:rsidR="00EE35E9">
        <w:rPr>
          <w:bCs/>
          <w:iCs/>
        </w:rPr>
        <w:t>payload size</w:t>
      </w:r>
      <w:r w:rsidR="0013039A">
        <w:rPr>
          <w:bCs/>
          <w:iCs/>
        </w:rPr>
        <w:t xml:space="preserve">. Hence, a new PSFCH format (e.g., like PUCCH format 2) is additionally needed. </w:t>
      </w:r>
    </w:p>
    <w:p w14:paraId="59E8C664" w14:textId="520FBDDF" w:rsidR="0013039A" w:rsidRDefault="0013039A" w:rsidP="004C4FA9">
      <w:pPr>
        <w:jc w:val="both"/>
        <w:rPr>
          <w:bCs/>
          <w:iCs/>
        </w:rPr>
      </w:pPr>
    </w:p>
    <w:p w14:paraId="190BD7DB" w14:textId="463045D8" w:rsidR="004C4FA9" w:rsidRPr="0030043A" w:rsidRDefault="004C4FA9" w:rsidP="004C4FA9">
      <w:pPr>
        <w:jc w:val="both"/>
        <w:rPr>
          <w:lang w:val="en-GB"/>
        </w:rPr>
      </w:pPr>
      <w:r w:rsidRPr="00637AAE">
        <w:rPr>
          <w:b/>
          <w:i/>
          <w:u w:val="single"/>
        </w:rPr>
        <w:t xml:space="preserve">Proposal </w:t>
      </w:r>
      <w:r w:rsidR="001C5F15">
        <w:rPr>
          <w:b/>
          <w:i/>
          <w:u w:val="single"/>
        </w:rPr>
        <w:t>9</w:t>
      </w:r>
      <w:r w:rsidRPr="00637AAE">
        <w:rPr>
          <w:b/>
          <w:i/>
          <w:u w:val="single"/>
        </w:rPr>
        <w:t>:</w:t>
      </w:r>
      <w:r w:rsidRPr="00637AAE">
        <w:rPr>
          <w:i/>
        </w:rPr>
        <w:t xml:space="preserve"> </w:t>
      </w:r>
      <w:r>
        <w:rPr>
          <w:i/>
        </w:rPr>
        <w:t>Supports</w:t>
      </w:r>
      <w:r w:rsidR="0013039A">
        <w:rPr>
          <w:i/>
        </w:rPr>
        <w:t xml:space="preserve"> an</w:t>
      </w:r>
      <w:r>
        <w:rPr>
          <w:i/>
        </w:rPr>
        <w:t xml:space="preserve"> additional PSFCH format</w:t>
      </w:r>
      <w:r w:rsidR="0013039A">
        <w:rPr>
          <w:i/>
        </w:rPr>
        <w:t xml:space="preserve"> to carry more than 2 information bits.</w:t>
      </w:r>
      <w:r>
        <w:rPr>
          <w:i/>
        </w:rPr>
        <w:t xml:space="preserve"> </w:t>
      </w:r>
    </w:p>
    <w:p w14:paraId="2ADC0DA1" w14:textId="77777777" w:rsidR="000072C8" w:rsidRPr="000072C8" w:rsidRDefault="000072C8" w:rsidP="000072C8"/>
    <w:p w14:paraId="72D469E8" w14:textId="588C5DD3" w:rsidR="00BF0B67" w:rsidRDefault="00BF0B67" w:rsidP="00BF0B67">
      <w:pPr>
        <w:pStyle w:val="Heading2"/>
      </w:pPr>
      <w:r>
        <w:t>Multiplexing of PSCCH and PSSCH</w:t>
      </w:r>
    </w:p>
    <w:p w14:paraId="37D171E3" w14:textId="4E2865B1" w:rsidR="000072C8" w:rsidRDefault="0013039A" w:rsidP="0013039A">
      <w:pPr>
        <w:jc w:val="both"/>
      </w:pPr>
      <w:r>
        <w:t>The multiplexing of PSCCH and PSSCH has been extensively discussed. Among the four options, Option 3 of multiplexing of PSCCH and PSSCH is working assumption</w:t>
      </w:r>
      <w:r w:rsidR="00D65FA3">
        <w:t xml:space="preserve"> </w:t>
      </w:r>
      <w:r w:rsidR="00D65FA3">
        <w:fldChar w:fldCharType="begin"/>
      </w:r>
      <w:r w:rsidR="00D65FA3">
        <w:instrText xml:space="preserve"> REF _Ref20918279 \r \h </w:instrText>
      </w:r>
      <w:r w:rsidR="00D65FA3">
        <w:fldChar w:fldCharType="separate"/>
      </w:r>
      <w:r w:rsidR="00A323E2">
        <w:t>[7]</w:t>
      </w:r>
      <w:r w:rsidR="00D65FA3">
        <w:fldChar w:fldCharType="end"/>
      </w:r>
      <w:r>
        <w:t xml:space="preserve">. </w:t>
      </w:r>
      <w:r w:rsidR="00A04318">
        <w:t xml:space="preserve">Due to its </w:t>
      </w:r>
      <w:r>
        <w:t>TDM</w:t>
      </w:r>
      <w:r w:rsidR="00DA3E45">
        <w:t xml:space="preserve"> nature</w:t>
      </w:r>
      <w:r w:rsidR="00A04318">
        <w:t xml:space="preserve">, Option 3 can achieve low latency of PSCCH decoding. Among the three TDM options of multiplexing PSCCH and PSSCH, Option 1A has a large PSCCH decoding complexity, and Option 1B requires an additional transient period during the switch between PSCCH and PSSCH due to the significant power transient. It is clear that Option 3 does not have obvious drawback, and the working assumption can be confirmed. </w:t>
      </w:r>
    </w:p>
    <w:p w14:paraId="6D566EB8" w14:textId="77777777" w:rsidR="0013039A" w:rsidRDefault="0013039A" w:rsidP="000072C8"/>
    <w:p w14:paraId="0A46C098" w14:textId="4ED763B5" w:rsidR="000072C8" w:rsidRDefault="000072C8" w:rsidP="000072C8">
      <w:pPr>
        <w:jc w:val="both"/>
        <w:rPr>
          <w:i/>
        </w:rPr>
      </w:pPr>
      <w:r w:rsidRPr="001E1DE4">
        <w:rPr>
          <w:rFonts w:eastAsia="SimSun"/>
          <w:b/>
          <w:bCs/>
          <w:i/>
          <w:u w:val="single"/>
        </w:rPr>
        <w:t xml:space="preserve">Proposal </w:t>
      </w:r>
      <w:r w:rsidR="001C5F15">
        <w:rPr>
          <w:rFonts w:eastAsia="SimSun"/>
          <w:b/>
          <w:bCs/>
          <w:i/>
          <w:u w:val="single"/>
        </w:rPr>
        <w:t>10</w:t>
      </w:r>
      <w:r w:rsidRPr="001E1DE4">
        <w:rPr>
          <w:rFonts w:eastAsia="SimSun"/>
          <w:bCs/>
          <w:i/>
        </w:rPr>
        <w:t>:</w:t>
      </w:r>
      <w:r>
        <w:rPr>
          <w:i/>
        </w:rPr>
        <w:t xml:space="preserve"> Confirm Option 3 of PSCCH and PSSCH multiplexing for NR V2X sidelink.</w:t>
      </w:r>
    </w:p>
    <w:p w14:paraId="1BF85307" w14:textId="381EA257" w:rsidR="000072C8" w:rsidRPr="000072C8" w:rsidRDefault="000072C8" w:rsidP="000072C8"/>
    <w:p w14:paraId="6090B85A" w14:textId="415DED0E" w:rsidR="003A12E6" w:rsidRDefault="00BF0B67" w:rsidP="000072C8">
      <w:pPr>
        <w:pStyle w:val="Heading2"/>
      </w:pPr>
      <w:r>
        <w:t xml:space="preserve">Reference Signal Design </w:t>
      </w:r>
    </w:p>
    <w:p w14:paraId="3B20829B" w14:textId="44639CEB" w:rsidR="00A04318" w:rsidRDefault="00FB1CBA" w:rsidP="00A04318">
      <w:pPr>
        <w:jc w:val="both"/>
      </w:pPr>
      <w:r>
        <w:t>In LTE V2X, there are four PSSCH DMRS symbols in a sub-frame, located at the 3</w:t>
      </w:r>
      <w:r w:rsidRPr="00FB1CBA">
        <w:rPr>
          <w:vertAlign w:val="superscript"/>
        </w:rPr>
        <w:t>nd</w:t>
      </w:r>
      <w:r>
        <w:t>, 6</w:t>
      </w:r>
      <w:r w:rsidRPr="00FB1CBA">
        <w:rPr>
          <w:vertAlign w:val="superscript"/>
        </w:rPr>
        <w:t>th</w:t>
      </w:r>
      <w:r>
        <w:t>, 9</w:t>
      </w:r>
      <w:r w:rsidRPr="00FB1CBA">
        <w:rPr>
          <w:vertAlign w:val="superscript"/>
        </w:rPr>
        <w:t>th</w:t>
      </w:r>
      <w:r>
        <w:t xml:space="preserve"> and 12</w:t>
      </w:r>
      <w:r w:rsidRPr="00FB1CBA">
        <w:rPr>
          <w:vertAlign w:val="superscript"/>
        </w:rPr>
        <w:t>th</w:t>
      </w:r>
      <w:r>
        <w:t xml:space="preserve"> symbol in a subframe. These DMRS symbols are aimed to cope with high mobility. </w:t>
      </w:r>
      <w:r w:rsidR="00A04318">
        <w:t>It was agreed</w:t>
      </w:r>
      <w:r>
        <w:t xml:space="preserve"> </w:t>
      </w:r>
      <w:r>
        <w:fldChar w:fldCharType="begin"/>
      </w:r>
      <w:r>
        <w:instrText xml:space="preserve"> REF _Ref20471832 \r \h </w:instrText>
      </w:r>
      <w:r>
        <w:fldChar w:fldCharType="separate"/>
      </w:r>
      <w:r w:rsidR="00A323E2">
        <w:t>[1]</w:t>
      </w:r>
      <w:r>
        <w:fldChar w:fldCharType="end"/>
      </w:r>
      <w:r w:rsidR="00A04318">
        <w:t xml:space="preserve"> that (pre-)configuration of one or more PSSCH DMRS time domain pattern</w:t>
      </w:r>
      <w:r w:rsidR="00EE35E9">
        <w:t>s</w:t>
      </w:r>
      <w:r w:rsidR="00A04318">
        <w:t xml:space="preserve"> per a resource pool is supported.</w:t>
      </w:r>
      <w:r w:rsidR="003548CB">
        <w:t xml:space="preserve"> The details o</w:t>
      </w:r>
      <w:r w:rsidR="00F97015">
        <w:t>f the</w:t>
      </w:r>
      <w:r w:rsidR="003548CB">
        <w:t xml:space="preserve"> time domain patterns are still open. </w:t>
      </w:r>
    </w:p>
    <w:p w14:paraId="10657C98" w14:textId="02290291" w:rsidR="00FB1CBA" w:rsidRDefault="00FB1CBA" w:rsidP="00A04318">
      <w:pPr>
        <w:jc w:val="both"/>
      </w:pPr>
    </w:p>
    <w:p w14:paraId="25499B0C" w14:textId="08C39C3D" w:rsidR="00607677" w:rsidRDefault="00FC5CF1" w:rsidP="00607677">
      <w:pPr>
        <w:jc w:val="both"/>
      </w:pPr>
      <w:r>
        <w:t xml:space="preserve">Since multiple PSSCH DMRS time domain patterns are supported, these patterns </w:t>
      </w:r>
      <w:r w:rsidR="00EE35E9">
        <w:t>sh</w:t>
      </w:r>
      <w:r>
        <w:t xml:space="preserve">ould have different DMRS densities to fit various mobility environments. Specifically, we support </w:t>
      </w:r>
      <w:r w:rsidR="00EE35E9">
        <w:t>4</w:t>
      </w:r>
      <w:r>
        <w:t xml:space="preserve"> PSSCH DMRS time domain patterns with </w:t>
      </w:r>
      <w:r w:rsidR="00EE35E9">
        <w:t xml:space="preserve">respective </w:t>
      </w:r>
      <w:r>
        <w:t>densit</w:t>
      </w:r>
      <w:r w:rsidR="00EE35E9">
        <w:t>y</w:t>
      </w:r>
      <w:r>
        <w:t xml:space="preserve"> of 1, 2, 3 </w:t>
      </w:r>
      <w:r w:rsidR="00EE35E9">
        <w:t xml:space="preserve">and </w:t>
      </w:r>
      <w:r>
        <w:t xml:space="preserve">4 OFDM symbols. </w:t>
      </w:r>
    </w:p>
    <w:p w14:paraId="4E93D9C4" w14:textId="19160EF2" w:rsidR="00A064BF" w:rsidRDefault="00A064BF" w:rsidP="00FC5CF1">
      <w:pPr>
        <w:jc w:val="both"/>
      </w:pPr>
    </w:p>
    <w:p w14:paraId="7E480C1D" w14:textId="475CFC91" w:rsidR="00A064BF" w:rsidRPr="00A064BF" w:rsidRDefault="00A064BF" w:rsidP="00FC5CF1">
      <w:pPr>
        <w:jc w:val="both"/>
        <w:rPr>
          <w:rFonts w:eastAsia="SimSun"/>
          <w:bCs/>
          <w:i/>
          <w:szCs w:val="22"/>
        </w:rPr>
      </w:pPr>
      <w:r w:rsidRPr="001E1DE4">
        <w:rPr>
          <w:rFonts w:eastAsia="SimSun"/>
          <w:b/>
          <w:bCs/>
          <w:i/>
          <w:u w:val="single"/>
        </w:rPr>
        <w:t xml:space="preserve">Proposal </w:t>
      </w:r>
      <w:r>
        <w:rPr>
          <w:rFonts w:eastAsia="SimSun"/>
          <w:b/>
          <w:bCs/>
          <w:i/>
          <w:u w:val="single"/>
        </w:rPr>
        <w:t>11</w:t>
      </w:r>
      <w:r w:rsidRPr="001E1DE4">
        <w:rPr>
          <w:rFonts w:eastAsia="SimSun"/>
          <w:bCs/>
          <w:i/>
        </w:rPr>
        <w:t xml:space="preserve">: </w:t>
      </w:r>
      <w:r>
        <w:rPr>
          <w:rFonts w:eastAsia="SimSun"/>
          <w:bCs/>
          <w:i/>
        </w:rPr>
        <w:t>Support 4</w:t>
      </w:r>
      <w:r>
        <w:rPr>
          <w:rFonts w:eastAsia="SimSun"/>
          <w:bCs/>
          <w:i/>
          <w:szCs w:val="22"/>
        </w:rPr>
        <w:t xml:space="preserve"> possible PSSCH DMRS time domain patterns, with respective DMRS density of 1, 2, 3 </w:t>
      </w:r>
      <w:r w:rsidR="00EE35E9">
        <w:rPr>
          <w:rFonts w:eastAsia="SimSun"/>
          <w:bCs/>
          <w:i/>
          <w:szCs w:val="22"/>
        </w:rPr>
        <w:t>and</w:t>
      </w:r>
      <w:r>
        <w:rPr>
          <w:rFonts w:eastAsia="SimSun"/>
          <w:bCs/>
          <w:i/>
          <w:szCs w:val="22"/>
        </w:rPr>
        <w:t xml:space="preserve"> 4 symbols.   </w:t>
      </w:r>
    </w:p>
    <w:p w14:paraId="20FC17C7" w14:textId="77777777" w:rsidR="00FC5CF1" w:rsidRDefault="00FC5CF1" w:rsidP="00A04318">
      <w:pPr>
        <w:jc w:val="both"/>
      </w:pPr>
    </w:p>
    <w:p w14:paraId="46717202" w14:textId="3CAC1901" w:rsidR="00F97015" w:rsidRDefault="00F97015" w:rsidP="00F97015">
      <w:pPr>
        <w:jc w:val="both"/>
      </w:pPr>
      <w:r>
        <w:t xml:space="preserve">NR PDSCH supports front-loaded DMRS, where the first DMRS symbol is at the beginning of </w:t>
      </w:r>
      <w:r w:rsidR="00EE35E9">
        <w:t>PSDCH region</w:t>
      </w:r>
      <w:r>
        <w:t xml:space="preserve"> and up to 3 DMRS symbols can be</w:t>
      </w:r>
      <w:r w:rsidR="00EE35E9">
        <w:t xml:space="preserve"> additionally</w:t>
      </w:r>
      <w:r>
        <w:t xml:space="preserve"> </w:t>
      </w:r>
      <w:r w:rsidR="00EE35E9">
        <w:t xml:space="preserve">used </w:t>
      </w:r>
      <w:r w:rsidR="00A435C6">
        <w:fldChar w:fldCharType="begin"/>
      </w:r>
      <w:r w:rsidR="00A435C6">
        <w:instrText xml:space="preserve"> REF _Ref20831151 \r \h </w:instrText>
      </w:r>
      <w:r w:rsidR="00A435C6">
        <w:fldChar w:fldCharType="separate"/>
      </w:r>
      <w:r w:rsidR="00A323E2">
        <w:t>[8]</w:t>
      </w:r>
      <w:r w:rsidR="00A435C6">
        <w:fldChar w:fldCharType="end"/>
      </w:r>
      <w:r w:rsidR="00DE3594">
        <w:t xml:space="preserve">. </w:t>
      </w:r>
      <w:r>
        <w:t xml:space="preserve">The determination of additional DMRS positions depend on higher layer configuration parameters (e.g., number of additional DMRS symbols, maximum number of OFDM symbols for </w:t>
      </w:r>
      <w:r w:rsidR="00EE35E9">
        <w:t xml:space="preserve">the </w:t>
      </w:r>
      <w:r>
        <w:t>front</w:t>
      </w:r>
      <w:r w:rsidR="00EE35E9">
        <w:t>-</w:t>
      </w:r>
      <w:r>
        <w:t xml:space="preserve">loaded DMRS), as well as PDSCH symbol durations. </w:t>
      </w:r>
    </w:p>
    <w:p w14:paraId="7C099327" w14:textId="117A2E3A" w:rsidR="00F97015" w:rsidRDefault="00F97015" w:rsidP="00A04318">
      <w:pPr>
        <w:jc w:val="both"/>
      </w:pPr>
    </w:p>
    <w:p w14:paraId="174C1FFB" w14:textId="2B2370AE" w:rsidR="00FC5CF1" w:rsidRDefault="00FC5CF1" w:rsidP="00A04318">
      <w:pPr>
        <w:jc w:val="both"/>
      </w:pPr>
      <w:r>
        <w:t xml:space="preserve">Like NR PDSCH, the front-loaded DMRS structure can be used for PSSCH. In sidelink, the first symbol in a slot is used for AGC training. Hence, the first PSSCH DMRS symbol can be the second symbol </w:t>
      </w:r>
      <w:r w:rsidR="00201B2B">
        <w:t>in</w:t>
      </w:r>
      <w:r>
        <w:t xml:space="preserve"> a slot.</w:t>
      </w:r>
    </w:p>
    <w:p w14:paraId="5F12FCFD" w14:textId="3D7499CD" w:rsidR="00FB1CBA" w:rsidRDefault="00FB1CBA" w:rsidP="00A04318">
      <w:pPr>
        <w:jc w:val="both"/>
      </w:pPr>
    </w:p>
    <w:p w14:paraId="6E0B9A61" w14:textId="09A69350" w:rsidR="00A064BF" w:rsidRDefault="00A064BF" w:rsidP="00A064BF">
      <w:pPr>
        <w:jc w:val="both"/>
        <w:rPr>
          <w:rFonts w:eastAsia="SimSun"/>
          <w:bCs/>
          <w:i/>
          <w:szCs w:val="22"/>
        </w:rPr>
      </w:pPr>
      <w:r w:rsidRPr="001E1DE4">
        <w:rPr>
          <w:rFonts w:eastAsia="SimSun"/>
          <w:b/>
          <w:bCs/>
          <w:i/>
          <w:u w:val="single"/>
        </w:rPr>
        <w:t xml:space="preserve">Proposal </w:t>
      </w:r>
      <w:r>
        <w:rPr>
          <w:rFonts w:eastAsia="SimSun"/>
          <w:b/>
          <w:bCs/>
          <w:i/>
          <w:u w:val="single"/>
        </w:rPr>
        <w:t>1</w:t>
      </w:r>
      <w:r w:rsidR="00607677">
        <w:rPr>
          <w:rFonts w:eastAsia="SimSun"/>
          <w:b/>
          <w:bCs/>
          <w:i/>
          <w:u w:val="single"/>
        </w:rPr>
        <w:t>2</w:t>
      </w:r>
      <w:r w:rsidRPr="001E1DE4">
        <w:rPr>
          <w:rFonts w:eastAsia="SimSun"/>
          <w:bCs/>
          <w:i/>
        </w:rPr>
        <w:t xml:space="preserve">: </w:t>
      </w:r>
      <w:r>
        <w:rPr>
          <w:rFonts w:eastAsia="SimSun"/>
          <w:bCs/>
          <w:i/>
        </w:rPr>
        <w:t xml:space="preserve">Support front-loaded PSSCH </w:t>
      </w:r>
      <w:r>
        <w:rPr>
          <w:rFonts w:eastAsia="SimSun"/>
          <w:bCs/>
          <w:i/>
          <w:szCs w:val="22"/>
        </w:rPr>
        <w:t>DMRS, where the first DMRS symbol is the second symbol in a slot.</w:t>
      </w:r>
    </w:p>
    <w:p w14:paraId="3D3D26F0" w14:textId="77777777" w:rsidR="00A064BF" w:rsidRDefault="00A064BF" w:rsidP="00A04318">
      <w:pPr>
        <w:jc w:val="both"/>
      </w:pPr>
    </w:p>
    <w:p w14:paraId="2D38E04F" w14:textId="24E35E84" w:rsidR="00FB1CBA" w:rsidRDefault="00201B2B" w:rsidP="00A04318">
      <w:pPr>
        <w:jc w:val="both"/>
      </w:pPr>
      <w:r>
        <w:lastRenderedPageBreak/>
        <w:t>In</w:t>
      </w:r>
      <w:r w:rsidR="0041714C">
        <w:t xml:space="preserve"> PSCCH and PSSCH multiplexing</w:t>
      </w:r>
      <w:r>
        <w:t xml:space="preserve"> Option 3</w:t>
      </w:r>
      <w:r w:rsidR="0041714C">
        <w:t>, PS</w:t>
      </w:r>
      <w:r w:rsidR="00FC5CF1">
        <w:t>S</w:t>
      </w:r>
      <w:r w:rsidR="0041714C">
        <w:t xml:space="preserve">CH duration </w:t>
      </w:r>
      <w:r w:rsidR="00DA3E45">
        <w:t>can be</w:t>
      </w:r>
      <w:r w:rsidR="0041714C">
        <w:t xml:space="preserve"> </w:t>
      </w:r>
      <w:r w:rsidR="0084177F">
        <w:t>as large as</w:t>
      </w:r>
      <w:r w:rsidR="0041714C">
        <w:t xml:space="preserve"> 13 symbols</w:t>
      </w:r>
      <w:r w:rsidR="0084177F">
        <w:t xml:space="preserve"> by only</w:t>
      </w:r>
      <w:r w:rsidR="00FC5CF1">
        <w:t xml:space="preserve"> </w:t>
      </w:r>
      <w:r w:rsidR="0041714C">
        <w:t xml:space="preserve">excluding </w:t>
      </w:r>
      <w:r w:rsidR="0084177F">
        <w:t>the</w:t>
      </w:r>
      <w:r w:rsidR="0041714C">
        <w:t xml:space="preserve"> GAP symbol.</w:t>
      </w:r>
      <w:r w:rsidR="0084177F">
        <w:t xml:space="preserve"> If PSSCH DMRS density is larger than 1 symbol, then the additional DMRS symbol positions could follow</w:t>
      </w:r>
      <w:r w:rsidR="00607677">
        <w:t xml:space="preserve"> </w:t>
      </w:r>
      <w:r>
        <w:t xml:space="preserve">the </w:t>
      </w:r>
      <w:r w:rsidR="00607677">
        <w:t>PDSCH DMRS</w:t>
      </w:r>
      <w:r w:rsidR="0084177F">
        <w:t xml:space="preserve"> design. </w:t>
      </w:r>
    </w:p>
    <w:p w14:paraId="3CC2A9FC" w14:textId="4E2E693C" w:rsidR="00FB1CBA" w:rsidRDefault="00FB1CBA" w:rsidP="00A04318">
      <w:pPr>
        <w:jc w:val="both"/>
      </w:pPr>
    </w:p>
    <w:p w14:paraId="424B6BDE" w14:textId="2CF5A552" w:rsidR="003A12E6" w:rsidRPr="00A064BF" w:rsidRDefault="00A064BF" w:rsidP="003A12E6">
      <w:pPr>
        <w:jc w:val="both"/>
        <w:rPr>
          <w:rFonts w:eastAsia="SimSun"/>
          <w:bCs/>
          <w:i/>
        </w:rPr>
      </w:pPr>
      <w:r w:rsidRPr="001E1DE4">
        <w:rPr>
          <w:rFonts w:eastAsia="SimSun"/>
          <w:b/>
          <w:bCs/>
          <w:i/>
          <w:u w:val="single"/>
        </w:rPr>
        <w:t xml:space="preserve">Proposal </w:t>
      </w:r>
      <w:r>
        <w:rPr>
          <w:rFonts w:eastAsia="SimSun"/>
          <w:b/>
          <w:bCs/>
          <w:i/>
          <w:u w:val="single"/>
        </w:rPr>
        <w:t>1</w:t>
      </w:r>
      <w:r w:rsidR="00607677">
        <w:rPr>
          <w:rFonts w:eastAsia="SimSun"/>
          <w:b/>
          <w:bCs/>
          <w:i/>
          <w:u w:val="single"/>
        </w:rPr>
        <w:t>3</w:t>
      </w:r>
      <w:r w:rsidRPr="001E1DE4">
        <w:rPr>
          <w:rFonts w:eastAsia="SimSun"/>
          <w:bCs/>
          <w:i/>
        </w:rPr>
        <w:t xml:space="preserve">: </w:t>
      </w:r>
      <w:r>
        <w:rPr>
          <w:rFonts w:eastAsia="SimSun"/>
          <w:bCs/>
          <w:i/>
        </w:rPr>
        <w:t>If a PSSCH DMRS time domain pattern has more than 1 symbol, the additional DMRS position(s) follows PD</w:t>
      </w:r>
      <w:r w:rsidR="00607677">
        <w:rPr>
          <w:rFonts w:eastAsia="SimSun"/>
          <w:bCs/>
          <w:i/>
        </w:rPr>
        <w:t>S</w:t>
      </w:r>
      <w:r>
        <w:rPr>
          <w:rFonts w:eastAsia="SimSun"/>
          <w:bCs/>
          <w:i/>
        </w:rPr>
        <w:t>CH DMRS</w:t>
      </w:r>
      <w:r w:rsidR="00607677">
        <w:rPr>
          <w:rFonts w:eastAsia="SimSun"/>
          <w:bCs/>
          <w:i/>
        </w:rPr>
        <w:t xml:space="preserve"> design</w:t>
      </w:r>
      <w:r>
        <w:rPr>
          <w:rFonts w:eastAsia="SimSun"/>
          <w:bCs/>
          <w:i/>
        </w:rPr>
        <w:t xml:space="preserve">. </w:t>
      </w:r>
    </w:p>
    <w:p w14:paraId="5A75E166" w14:textId="7754E61C" w:rsidR="00A064BF" w:rsidRDefault="00A064BF" w:rsidP="003A12E6">
      <w:pPr>
        <w:jc w:val="both"/>
        <w:rPr>
          <w:rFonts w:eastAsia="SimSun"/>
          <w:bCs/>
          <w:iCs/>
          <w:szCs w:val="22"/>
        </w:rPr>
      </w:pPr>
    </w:p>
    <w:p w14:paraId="0E5C5A38" w14:textId="3DE54E0C" w:rsidR="003A12E6" w:rsidRPr="003A12E6" w:rsidRDefault="00607677" w:rsidP="006D460E">
      <w:pPr>
        <w:jc w:val="both"/>
        <w:rPr>
          <w:rFonts w:eastAsia="SimSun"/>
          <w:bCs/>
          <w:iCs/>
          <w:szCs w:val="22"/>
        </w:rPr>
      </w:pPr>
      <w:r>
        <w:rPr>
          <w:rFonts w:eastAsia="SimSun"/>
          <w:bCs/>
          <w:iCs/>
          <w:szCs w:val="22"/>
        </w:rPr>
        <w:t>For Mode 2, a transmitter UE can select a DMRS time domain pattern, probably depending on its instantaneous speed and MCS. In our view, the similar selection can be made by a Mode 1 transmitter UE as well.</w:t>
      </w:r>
      <w:r w:rsidR="006D460E">
        <w:rPr>
          <w:rFonts w:eastAsia="SimSun"/>
          <w:bCs/>
          <w:iCs/>
          <w:szCs w:val="22"/>
        </w:rPr>
        <w:t xml:space="preserve"> Without the knowledge of a Mode 1 UE’s instantaneous speed, a </w:t>
      </w:r>
      <w:proofErr w:type="spellStart"/>
      <w:r w:rsidR="006D460E">
        <w:rPr>
          <w:rFonts w:eastAsia="SimSun"/>
          <w:bCs/>
          <w:iCs/>
          <w:szCs w:val="22"/>
        </w:rPr>
        <w:t>gNB</w:t>
      </w:r>
      <w:proofErr w:type="spellEnd"/>
      <w:r w:rsidR="006D460E">
        <w:rPr>
          <w:rFonts w:eastAsia="SimSun"/>
          <w:bCs/>
          <w:iCs/>
          <w:szCs w:val="22"/>
        </w:rPr>
        <w:t xml:space="preserve"> </w:t>
      </w:r>
      <w:r w:rsidR="00201B2B">
        <w:rPr>
          <w:rFonts w:eastAsia="SimSun"/>
          <w:bCs/>
          <w:iCs/>
          <w:szCs w:val="22"/>
        </w:rPr>
        <w:t>can</w:t>
      </w:r>
      <w:r w:rsidR="006D460E">
        <w:rPr>
          <w:rFonts w:eastAsia="SimSun"/>
          <w:bCs/>
          <w:iCs/>
          <w:szCs w:val="22"/>
        </w:rPr>
        <w:t>not select a suitable DMRS time domain pattern for that UE. On the other hand, constant reporting of UE’s</w:t>
      </w:r>
      <w:r w:rsidR="00201B2B">
        <w:rPr>
          <w:rFonts w:eastAsia="SimSun"/>
          <w:bCs/>
          <w:iCs/>
          <w:szCs w:val="22"/>
        </w:rPr>
        <w:t xml:space="preserve"> instantaneous </w:t>
      </w:r>
      <w:r w:rsidR="006D460E">
        <w:rPr>
          <w:rFonts w:eastAsia="SimSun"/>
          <w:bCs/>
          <w:iCs/>
          <w:szCs w:val="22"/>
        </w:rPr>
        <w:t xml:space="preserve">speed to </w:t>
      </w:r>
      <w:proofErr w:type="spellStart"/>
      <w:r w:rsidR="006D460E">
        <w:rPr>
          <w:rFonts w:eastAsia="SimSun"/>
          <w:bCs/>
          <w:iCs/>
          <w:szCs w:val="22"/>
        </w:rPr>
        <w:t>gNB</w:t>
      </w:r>
      <w:proofErr w:type="spellEnd"/>
      <w:r w:rsidR="006D460E">
        <w:rPr>
          <w:rFonts w:eastAsia="SimSun"/>
          <w:bCs/>
          <w:iCs/>
          <w:szCs w:val="22"/>
        </w:rPr>
        <w:t xml:space="preserve"> increases signaling overhead. Hence, we have the following proposal</w:t>
      </w:r>
      <w:r w:rsidR="00DA3E45">
        <w:rPr>
          <w:rFonts w:eastAsia="SimSun"/>
          <w:bCs/>
          <w:iCs/>
          <w:szCs w:val="22"/>
        </w:rPr>
        <w:t>:</w:t>
      </w:r>
    </w:p>
    <w:p w14:paraId="20BA3E4F" w14:textId="77777777" w:rsidR="003A12E6" w:rsidRDefault="003A12E6" w:rsidP="003A12E6">
      <w:pPr>
        <w:jc w:val="both"/>
        <w:rPr>
          <w:rFonts w:eastAsia="SimSun"/>
          <w:b/>
          <w:bCs/>
          <w:i/>
          <w:sz w:val="22"/>
          <w:szCs w:val="22"/>
          <w:u w:val="single"/>
        </w:rPr>
      </w:pPr>
    </w:p>
    <w:p w14:paraId="71BEEBB7" w14:textId="24818A88" w:rsidR="00BF0B67" w:rsidRPr="006D460E" w:rsidRDefault="003A12E6" w:rsidP="006D460E">
      <w:pPr>
        <w:jc w:val="both"/>
        <w:rPr>
          <w:rFonts w:eastAsia="SimSun"/>
          <w:bCs/>
          <w:i/>
          <w:szCs w:val="22"/>
        </w:rPr>
      </w:pPr>
      <w:r w:rsidRPr="001E1DE4">
        <w:rPr>
          <w:rFonts w:eastAsia="SimSun"/>
          <w:b/>
          <w:bCs/>
          <w:i/>
          <w:u w:val="single"/>
        </w:rPr>
        <w:t xml:space="preserve">Proposal </w:t>
      </w:r>
      <w:r w:rsidR="001C5F15">
        <w:rPr>
          <w:rFonts w:eastAsia="SimSun"/>
          <w:b/>
          <w:bCs/>
          <w:i/>
          <w:u w:val="single"/>
        </w:rPr>
        <w:t>1</w:t>
      </w:r>
      <w:r w:rsidR="006D460E">
        <w:rPr>
          <w:rFonts w:eastAsia="SimSun"/>
          <w:b/>
          <w:bCs/>
          <w:i/>
          <w:u w:val="single"/>
        </w:rPr>
        <w:t>4</w:t>
      </w:r>
      <w:r w:rsidRPr="001E1DE4">
        <w:rPr>
          <w:rFonts w:eastAsia="SimSun"/>
          <w:bCs/>
          <w:i/>
        </w:rPr>
        <w:t xml:space="preserve">: </w:t>
      </w:r>
      <w:r w:rsidR="00DA3E45">
        <w:rPr>
          <w:rFonts w:eastAsia="SimSun"/>
          <w:bCs/>
          <w:i/>
        </w:rPr>
        <w:t xml:space="preserve">PSSCH </w:t>
      </w:r>
      <w:r w:rsidRPr="001E1DE4">
        <w:rPr>
          <w:rFonts w:eastAsia="SimSun"/>
          <w:bCs/>
          <w:i/>
        </w:rPr>
        <w:t>DMRS</w:t>
      </w:r>
      <w:r w:rsidRPr="003A12E6">
        <w:rPr>
          <w:rFonts w:eastAsia="SimSun"/>
          <w:bCs/>
          <w:i/>
          <w:szCs w:val="22"/>
        </w:rPr>
        <w:t xml:space="preserve"> </w:t>
      </w:r>
      <w:r w:rsidR="0005511A">
        <w:rPr>
          <w:rFonts w:eastAsia="SimSun"/>
          <w:bCs/>
          <w:i/>
          <w:szCs w:val="22"/>
        </w:rPr>
        <w:t xml:space="preserve">time domain </w:t>
      </w:r>
      <w:r w:rsidRPr="003A12E6">
        <w:rPr>
          <w:rFonts w:eastAsia="SimSun"/>
          <w:bCs/>
          <w:i/>
          <w:szCs w:val="22"/>
        </w:rPr>
        <w:t>pattern</w:t>
      </w:r>
      <w:r w:rsidR="0005511A">
        <w:rPr>
          <w:rFonts w:eastAsia="SimSun"/>
          <w:bCs/>
          <w:i/>
          <w:szCs w:val="22"/>
        </w:rPr>
        <w:t xml:space="preserve"> should be</w:t>
      </w:r>
      <w:r w:rsidRPr="003A12E6">
        <w:rPr>
          <w:rFonts w:eastAsia="SimSun"/>
          <w:bCs/>
          <w:i/>
          <w:szCs w:val="22"/>
        </w:rPr>
        <w:t xml:space="preserve"> selected by transmitter UE</w:t>
      </w:r>
      <w:r w:rsidR="0005511A">
        <w:rPr>
          <w:rFonts w:eastAsia="SimSun"/>
          <w:bCs/>
          <w:i/>
          <w:szCs w:val="22"/>
        </w:rPr>
        <w:t xml:space="preserve"> in Mode 1</w:t>
      </w:r>
      <w:r>
        <w:rPr>
          <w:rFonts w:eastAsia="SimSun"/>
          <w:bCs/>
          <w:i/>
          <w:szCs w:val="22"/>
        </w:rPr>
        <w:t xml:space="preserve">. </w:t>
      </w:r>
    </w:p>
    <w:p w14:paraId="7018DC3A" w14:textId="7EE43AD2" w:rsidR="00892BC9" w:rsidRDefault="00892BC9" w:rsidP="00145FE2">
      <w:pPr>
        <w:rPr>
          <w:rFonts w:eastAsia="SimSun"/>
          <w:b/>
          <w:i/>
          <w:sz w:val="22"/>
          <w:szCs w:val="22"/>
        </w:rPr>
      </w:pPr>
    </w:p>
    <w:p w14:paraId="2896E657" w14:textId="2DF29AD0" w:rsidR="00854A60" w:rsidRPr="00A6576F" w:rsidRDefault="009C5A97" w:rsidP="00FB330B">
      <w:pPr>
        <w:pStyle w:val="Heading1"/>
      </w:pPr>
      <w:r w:rsidRPr="00A6576F">
        <w:t>Conclusion</w:t>
      </w:r>
    </w:p>
    <w:p w14:paraId="2DD074C2" w14:textId="162E28C3" w:rsidR="00A04318" w:rsidRDefault="00A04318" w:rsidP="00A04318">
      <w:pPr>
        <w:jc w:val="both"/>
      </w:pPr>
      <w:r>
        <w:t xml:space="preserve">In this contribution, we </w:t>
      </w:r>
      <w:r w:rsidRPr="005804A7">
        <w:t xml:space="preserve">provide our views on </w:t>
      </w:r>
      <w:r>
        <w:t xml:space="preserve">multiple aspects of </w:t>
      </w:r>
      <w:r w:rsidRPr="005804A7">
        <w:t>physical layer structures</w:t>
      </w:r>
      <w:r>
        <w:t xml:space="preserve"> design. Our proposals are as follows: </w:t>
      </w:r>
    </w:p>
    <w:p w14:paraId="03DE719F" w14:textId="77777777" w:rsidR="00A04318" w:rsidRPr="005804A7" w:rsidRDefault="00A04318" w:rsidP="00A04318">
      <w:pPr>
        <w:jc w:val="both"/>
      </w:pPr>
    </w:p>
    <w:p w14:paraId="6CDDDB9E" w14:textId="4EB9D806" w:rsidR="006D460E" w:rsidRDefault="00A04318" w:rsidP="000705EB">
      <w:pPr>
        <w:spacing w:afterLines="120" w:after="288"/>
        <w:jc w:val="both"/>
        <w:rPr>
          <w:i/>
        </w:rPr>
      </w:pPr>
      <w:r w:rsidRPr="00514539">
        <w:rPr>
          <w:b/>
          <w:i/>
          <w:u w:val="single"/>
        </w:rPr>
        <w:t>Proposal 1:</w:t>
      </w:r>
      <w:r>
        <w:rPr>
          <w:i/>
        </w:rPr>
        <w:t xml:space="preserve"> Resource pool always consists of contiguous resources in frequency domain.</w:t>
      </w:r>
    </w:p>
    <w:p w14:paraId="672AAF84" w14:textId="77777777" w:rsidR="000705EB" w:rsidRPr="00B332B4" w:rsidRDefault="000705EB" w:rsidP="000705EB">
      <w:pPr>
        <w:spacing w:afterLines="120" w:after="288"/>
        <w:jc w:val="both"/>
        <w:rPr>
          <w:rFonts w:eastAsia="SimSun"/>
          <w:bCs/>
          <w:i/>
        </w:rPr>
      </w:pPr>
      <w:r w:rsidRPr="001E1DE4">
        <w:rPr>
          <w:rFonts w:eastAsia="SimSun"/>
          <w:b/>
          <w:bCs/>
          <w:i/>
          <w:u w:val="single"/>
        </w:rPr>
        <w:t>Proposal 2</w:t>
      </w:r>
      <w:r w:rsidRPr="001E1DE4">
        <w:rPr>
          <w:rFonts w:eastAsia="SimSun"/>
          <w:bCs/>
          <w:i/>
        </w:rPr>
        <w:t xml:space="preserve">: </w:t>
      </w:r>
      <w:r>
        <w:rPr>
          <w:rFonts w:eastAsia="SimSun"/>
          <w:bCs/>
          <w:i/>
        </w:rPr>
        <w:t>Resource pool configuration includes the number of PSCCH symbols, and the maximum PSCCH duration is 3 OFDM symbols.</w:t>
      </w:r>
    </w:p>
    <w:p w14:paraId="3818D448" w14:textId="529F024C" w:rsidR="006D460E" w:rsidRPr="006D460E" w:rsidRDefault="00A04318" w:rsidP="000705EB">
      <w:pPr>
        <w:spacing w:afterLines="120" w:after="288"/>
        <w:jc w:val="both"/>
        <w:rPr>
          <w:rFonts w:eastAsia="SimSun"/>
          <w:b/>
          <w:i/>
        </w:rPr>
      </w:pPr>
      <w:r w:rsidRPr="001E1DE4">
        <w:rPr>
          <w:rFonts w:eastAsia="SimSun"/>
          <w:b/>
          <w:bCs/>
          <w:i/>
          <w:u w:val="single"/>
        </w:rPr>
        <w:t xml:space="preserve">Proposal </w:t>
      </w:r>
      <w:r>
        <w:rPr>
          <w:rFonts w:eastAsia="SimSun"/>
          <w:b/>
          <w:bCs/>
          <w:i/>
          <w:u w:val="single"/>
        </w:rPr>
        <w:t>3</w:t>
      </w:r>
      <w:r w:rsidRPr="001E1DE4">
        <w:rPr>
          <w:rFonts w:eastAsia="SimSun"/>
          <w:bCs/>
          <w:i/>
        </w:rPr>
        <w:t xml:space="preserve">: </w:t>
      </w:r>
      <w:r>
        <w:rPr>
          <w:rFonts w:eastAsia="SimSun"/>
          <w:bCs/>
          <w:i/>
        </w:rPr>
        <w:t xml:space="preserve">The </w:t>
      </w:r>
      <w:r w:rsidRPr="001E1DE4">
        <w:rPr>
          <w:rFonts w:eastAsia="SimSun"/>
          <w:bCs/>
          <w:i/>
        </w:rPr>
        <w:t>PSCCH</w:t>
      </w:r>
      <w:r>
        <w:rPr>
          <w:rFonts w:eastAsia="SimSun"/>
          <w:bCs/>
          <w:i/>
        </w:rPr>
        <w:t xml:space="preserve"> should start from the second symbol in a slot to avoid AGC handling. </w:t>
      </w:r>
    </w:p>
    <w:p w14:paraId="268D78E5" w14:textId="444CD548" w:rsidR="006D460E" w:rsidRPr="006D460E" w:rsidRDefault="00A04318" w:rsidP="000705EB">
      <w:pPr>
        <w:spacing w:afterLines="120" w:after="288"/>
        <w:jc w:val="both"/>
        <w:rPr>
          <w:rFonts w:eastAsia="SimSun"/>
          <w:b/>
          <w:i/>
        </w:rPr>
      </w:pPr>
      <w:r w:rsidRPr="001E1DE4">
        <w:rPr>
          <w:rFonts w:eastAsia="SimSun"/>
          <w:b/>
          <w:bCs/>
          <w:i/>
          <w:u w:val="single"/>
        </w:rPr>
        <w:t xml:space="preserve">Proposal </w:t>
      </w:r>
      <w:r>
        <w:rPr>
          <w:rFonts w:eastAsia="SimSun"/>
          <w:b/>
          <w:bCs/>
          <w:i/>
          <w:u w:val="single"/>
        </w:rPr>
        <w:t>4</w:t>
      </w:r>
      <w:r w:rsidRPr="001E1DE4">
        <w:rPr>
          <w:rFonts w:eastAsia="SimSun"/>
          <w:bCs/>
          <w:i/>
        </w:rPr>
        <w:t xml:space="preserve">: </w:t>
      </w:r>
      <w:r>
        <w:rPr>
          <w:rFonts w:eastAsia="SimSun"/>
          <w:bCs/>
          <w:i/>
        </w:rPr>
        <w:t xml:space="preserve">Flexible </w:t>
      </w:r>
      <w:r w:rsidRPr="001E1DE4">
        <w:rPr>
          <w:rFonts w:eastAsia="SimSun"/>
          <w:bCs/>
          <w:i/>
        </w:rPr>
        <w:t>PSCCH</w:t>
      </w:r>
      <w:r>
        <w:rPr>
          <w:rFonts w:eastAsia="SimSun"/>
          <w:bCs/>
          <w:i/>
        </w:rPr>
        <w:t xml:space="preserve"> frequency resource allocation should be supported. </w:t>
      </w:r>
    </w:p>
    <w:p w14:paraId="7E267406" w14:textId="076C7991" w:rsidR="006D460E" w:rsidRPr="006D460E" w:rsidRDefault="00A04318" w:rsidP="000705EB">
      <w:pPr>
        <w:spacing w:after="120"/>
        <w:jc w:val="both"/>
        <w:rPr>
          <w:rFonts w:eastAsia="SimSun"/>
          <w:bCs/>
          <w:i/>
          <w:szCs w:val="22"/>
        </w:rPr>
      </w:pPr>
      <w:r w:rsidRPr="001E1DE4">
        <w:rPr>
          <w:rFonts w:eastAsia="SimSun"/>
          <w:b/>
          <w:bCs/>
          <w:i/>
          <w:u w:val="single"/>
        </w:rPr>
        <w:t xml:space="preserve">Proposal </w:t>
      </w:r>
      <w:r>
        <w:rPr>
          <w:rFonts w:eastAsia="SimSun"/>
          <w:b/>
          <w:bCs/>
          <w:i/>
          <w:u w:val="single"/>
        </w:rPr>
        <w:t>5</w:t>
      </w:r>
      <w:r w:rsidRPr="001E1DE4">
        <w:rPr>
          <w:rFonts w:eastAsia="SimSun"/>
          <w:bCs/>
          <w:i/>
        </w:rPr>
        <w:t xml:space="preserve">: </w:t>
      </w:r>
      <w:r>
        <w:rPr>
          <w:rFonts w:eastAsia="SimSun"/>
          <w:bCs/>
          <w:i/>
        </w:rPr>
        <w:t>SCI stage 1 should contain a</w:t>
      </w:r>
      <w:r w:rsidRPr="001E1DE4">
        <w:rPr>
          <w:rFonts w:eastAsia="SimSun"/>
          <w:bCs/>
          <w:i/>
        </w:rPr>
        <w:t>t least</w:t>
      </w:r>
      <w:r>
        <w:rPr>
          <w:rFonts w:eastAsia="SimSun"/>
          <w:bCs/>
          <w:i/>
          <w:szCs w:val="22"/>
        </w:rPr>
        <w:t xml:space="preserve"> destination ID, time and frequency resource location</w:t>
      </w:r>
      <w:r w:rsidR="00B54428">
        <w:rPr>
          <w:rFonts w:eastAsia="SimSun"/>
          <w:bCs/>
          <w:i/>
          <w:szCs w:val="22"/>
        </w:rPr>
        <w:t>s</w:t>
      </w:r>
      <w:r>
        <w:rPr>
          <w:rFonts w:eastAsia="SimSun"/>
          <w:bCs/>
          <w:i/>
          <w:szCs w:val="22"/>
        </w:rPr>
        <w:t xml:space="preserve"> for current transmission and retransmission(s), resource reservation period, data priority indication and DMRS time domain pattern indication.</w:t>
      </w:r>
    </w:p>
    <w:p w14:paraId="7C157847" w14:textId="2270DB1E" w:rsidR="006D460E" w:rsidRPr="006D460E" w:rsidRDefault="00A04318" w:rsidP="000705EB">
      <w:pPr>
        <w:spacing w:after="120"/>
        <w:jc w:val="both"/>
        <w:rPr>
          <w:rFonts w:eastAsia="SimSun"/>
          <w:bCs/>
          <w:i/>
        </w:rPr>
      </w:pPr>
      <w:r w:rsidRPr="001E1DE4">
        <w:rPr>
          <w:rFonts w:eastAsia="SimSun"/>
          <w:b/>
          <w:bCs/>
          <w:i/>
          <w:u w:val="single"/>
        </w:rPr>
        <w:t xml:space="preserve">Proposal </w:t>
      </w:r>
      <w:r>
        <w:rPr>
          <w:rFonts w:eastAsia="SimSun"/>
          <w:b/>
          <w:bCs/>
          <w:i/>
          <w:u w:val="single"/>
        </w:rPr>
        <w:t>6</w:t>
      </w:r>
      <w:r w:rsidRPr="001E1DE4">
        <w:rPr>
          <w:rFonts w:eastAsia="SimSun"/>
          <w:bCs/>
          <w:i/>
        </w:rPr>
        <w:t xml:space="preserve">: The SCI </w:t>
      </w:r>
      <w:r>
        <w:rPr>
          <w:rFonts w:eastAsia="SimSun"/>
          <w:bCs/>
          <w:i/>
        </w:rPr>
        <w:t xml:space="preserve">stage 1 </w:t>
      </w:r>
      <w:r w:rsidRPr="001E1DE4">
        <w:rPr>
          <w:rFonts w:eastAsia="SimSun"/>
          <w:bCs/>
          <w:i/>
        </w:rPr>
        <w:t>payload</w:t>
      </w:r>
      <w:r>
        <w:rPr>
          <w:rFonts w:eastAsia="SimSun"/>
          <w:bCs/>
          <w:i/>
          <w:szCs w:val="22"/>
        </w:rPr>
        <w:t xml:space="preserve"> size should be identical for unicast, groupcast and broadcast.</w:t>
      </w:r>
    </w:p>
    <w:p w14:paraId="429CA0E6" w14:textId="3388CEC3" w:rsidR="006D460E" w:rsidRPr="006D460E" w:rsidRDefault="00A04318" w:rsidP="000705EB">
      <w:pPr>
        <w:spacing w:after="120"/>
        <w:jc w:val="both"/>
        <w:rPr>
          <w:rFonts w:eastAsia="SimSun"/>
          <w:bCs/>
          <w:i/>
          <w:szCs w:val="22"/>
        </w:rPr>
      </w:pPr>
      <w:r w:rsidRPr="001E1DE4">
        <w:rPr>
          <w:rFonts w:eastAsia="SimSun"/>
          <w:b/>
          <w:bCs/>
          <w:i/>
          <w:u w:val="single"/>
        </w:rPr>
        <w:t xml:space="preserve">Proposal </w:t>
      </w:r>
      <w:r>
        <w:rPr>
          <w:rFonts w:eastAsia="SimSun"/>
          <w:b/>
          <w:bCs/>
          <w:i/>
          <w:u w:val="single"/>
        </w:rPr>
        <w:t>7</w:t>
      </w:r>
      <w:r w:rsidRPr="001E1DE4">
        <w:rPr>
          <w:rFonts w:eastAsia="SimSun"/>
          <w:bCs/>
          <w:i/>
        </w:rPr>
        <w:t>: SCI</w:t>
      </w:r>
      <w:r>
        <w:rPr>
          <w:rFonts w:eastAsia="SimSun"/>
          <w:bCs/>
          <w:i/>
          <w:szCs w:val="22"/>
        </w:rPr>
        <w:t xml:space="preserve"> stage 2 should be carried in PSSCH.</w:t>
      </w:r>
    </w:p>
    <w:p w14:paraId="0F35D234" w14:textId="5EB43686" w:rsidR="00A04318" w:rsidRDefault="00A04318" w:rsidP="000705EB">
      <w:pPr>
        <w:spacing w:after="120"/>
        <w:jc w:val="both"/>
        <w:rPr>
          <w:i/>
        </w:rPr>
      </w:pPr>
      <w:r w:rsidRPr="00637AAE">
        <w:rPr>
          <w:b/>
          <w:i/>
          <w:u w:val="single"/>
        </w:rPr>
        <w:t xml:space="preserve">Proposal </w:t>
      </w:r>
      <w:r>
        <w:rPr>
          <w:b/>
          <w:i/>
          <w:u w:val="single"/>
        </w:rPr>
        <w:t>8</w:t>
      </w:r>
      <w:r w:rsidRPr="00637AAE">
        <w:rPr>
          <w:b/>
          <w:i/>
          <w:u w:val="single"/>
        </w:rPr>
        <w:t>:</w:t>
      </w:r>
      <w:r w:rsidRPr="00637AAE">
        <w:rPr>
          <w:i/>
        </w:rPr>
        <w:t xml:space="preserve"> </w:t>
      </w:r>
      <w:r>
        <w:rPr>
          <w:i/>
        </w:rPr>
        <w:t xml:space="preserve">The </w:t>
      </w:r>
      <w:proofErr w:type="gramStart"/>
      <w:r>
        <w:rPr>
          <w:i/>
        </w:rPr>
        <w:t>sequence-based</w:t>
      </w:r>
      <w:proofErr w:type="gramEnd"/>
      <w:r>
        <w:rPr>
          <w:i/>
        </w:rPr>
        <w:t xml:space="preserve"> PSFCH format only occupies 1 PRB.</w:t>
      </w:r>
    </w:p>
    <w:p w14:paraId="0C79E8F6" w14:textId="47E3BE9D" w:rsidR="00A04318" w:rsidRDefault="00A04318" w:rsidP="000705EB">
      <w:pPr>
        <w:spacing w:after="120"/>
        <w:jc w:val="both"/>
        <w:rPr>
          <w:i/>
        </w:rPr>
      </w:pPr>
      <w:r w:rsidRPr="00637AAE">
        <w:rPr>
          <w:b/>
          <w:i/>
          <w:u w:val="single"/>
        </w:rPr>
        <w:t xml:space="preserve">Proposal </w:t>
      </w:r>
      <w:r>
        <w:rPr>
          <w:b/>
          <w:i/>
          <w:u w:val="single"/>
        </w:rPr>
        <w:t>9</w:t>
      </w:r>
      <w:r w:rsidRPr="00637AAE">
        <w:rPr>
          <w:b/>
          <w:i/>
          <w:u w:val="single"/>
        </w:rPr>
        <w:t>:</w:t>
      </w:r>
      <w:r w:rsidRPr="00637AAE">
        <w:rPr>
          <w:i/>
        </w:rPr>
        <w:t xml:space="preserve"> </w:t>
      </w:r>
      <w:r>
        <w:rPr>
          <w:i/>
        </w:rPr>
        <w:t xml:space="preserve">Supports an additional PSFCH format to carry more than 2 information bits. </w:t>
      </w:r>
    </w:p>
    <w:p w14:paraId="3736B477" w14:textId="77777777" w:rsidR="00A04318" w:rsidRDefault="00A04318" w:rsidP="000705EB">
      <w:pPr>
        <w:spacing w:after="120"/>
        <w:jc w:val="both"/>
        <w:rPr>
          <w:i/>
        </w:rPr>
      </w:pPr>
      <w:r w:rsidRPr="001E1DE4">
        <w:rPr>
          <w:rFonts w:eastAsia="SimSun"/>
          <w:b/>
          <w:bCs/>
          <w:i/>
          <w:u w:val="single"/>
        </w:rPr>
        <w:t xml:space="preserve">Proposal </w:t>
      </w:r>
      <w:r>
        <w:rPr>
          <w:rFonts w:eastAsia="SimSun"/>
          <w:b/>
          <w:bCs/>
          <w:i/>
          <w:u w:val="single"/>
        </w:rPr>
        <w:t>10</w:t>
      </w:r>
      <w:r w:rsidRPr="001E1DE4">
        <w:rPr>
          <w:rFonts w:eastAsia="SimSun"/>
          <w:bCs/>
          <w:i/>
        </w:rPr>
        <w:t>:</w:t>
      </w:r>
      <w:r>
        <w:rPr>
          <w:i/>
        </w:rPr>
        <w:t xml:space="preserve"> Confirm Option 3 of PSCCH and PSSCH multiplexing for NR V2X sidelink.</w:t>
      </w:r>
    </w:p>
    <w:p w14:paraId="132525C8" w14:textId="77777777" w:rsidR="006D460E" w:rsidRPr="00A064BF" w:rsidRDefault="006D460E" w:rsidP="000705EB">
      <w:pPr>
        <w:spacing w:after="120"/>
        <w:jc w:val="both"/>
        <w:rPr>
          <w:rFonts w:eastAsia="SimSun"/>
          <w:bCs/>
          <w:i/>
          <w:szCs w:val="22"/>
        </w:rPr>
      </w:pPr>
      <w:r w:rsidRPr="001E1DE4">
        <w:rPr>
          <w:rFonts w:eastAsia="SimSun"/>
          <w:b/>
          <w:bCs/>
          <w:i/>
          <w:u w:val="single"/>
        </w:rPr>
        <w:t xml:space="preserve">Proposal </w:t>
      </w:r>
      <w:r>
        <w:rPr>
          <w:rFonts w:eastAsia="SimSun"/>
          <w:b/>
          <w:bCs/>
          <w:i/>
          <w:u w:val="single"/>
        </w:rPr>
        <w:t>11</w:t>
      </w:r>
      <w:r w:rsidRPr="001E1DE4">
        <w:rPr>
          <w:rFonts w:eastAsia="SimSun"/>
          <w:bCs/>
          <w:i/>
        </w:rPr>
        <w:t xml:space="preserve">: </w:t>
      </w:r>
      <w:r>
        <w:rPr>
          <w:rFonts w:eastAsia="SimSun"/>
          <w:bCs/>
          <w:i/>
        </w:rPr>
        <w:t>Support 4</w:t>
      </w:r>
      <w:r>
        <w:rPr>
          <w:rFonts w:eastAsia="SimSun"/>
          <w:bCs/>
          <w:i/>
          <w:szCs w:val="22"/>
        </w:rPr>
        <w:t xml:space="preserve"> possible PSSCH DMRS time domain patterns, with respective DMRS density of 1, 2, 3 and 4 symbols.   </w:t>
      </w:r>
    </w:p>
    <w:p w14:paraId="5FD484AB" w14:textId="77777777" w:rsidR="006D460E" w:rsidRDefault="006D460E" w:rsidP="000705EB">
      <w:pPr>
        <w:spacing w:after="120"/>
        <w:jc w:val="both"/>
        <w:rPr>
          <w:rFonts w:eastAsia="SimSun"/>
          <w:bCs/>
          <w:i/>
          <w:szCs w:val="22"/>
        </w:rPr>
      </w:pPr>
      <w:r w:rsidRPr="001E1DE4">
        <w:rPr>
          <w:rFonts w:eastAsia="SimSun"/>
          <w:b/>
          <w:bCs/>
          <w:i/>
          <w:u w:val="single"/>
        </w:rPr>
        <w:t xml:space="preserve">Proposal </w:t>
      </w:r>
      <w:r>
        <w:rPr>
          <w:rFonts w:eastAsia="SimSun"/>
          <w:b/>
          <w:bCs/>
          <w:i/>
          <w:u w:val="single"/>
        </w:rPr>
        <w:t>12</w:t>
      </w:r>
      <w:r w:rsidRPr="001E1DE4">
        <w:rPr>
          <w:rFonts w:eastAsia="SimSun"/>
          <w:bCs/>
          <w:i/>
        </w:rPr>
        <w:t xml:space="preserve">: </w:t>
      </w:r>
      <w:r>
        <w:rPr>
          <w:rFonts w:eastAsia="SimSun"/>
          <w:bCs/>
          <w:i/>
        </w:rPr>
        <w:t xml:space="preserve">Support front-loaded PSSCH </w:t>
      </w:r>
      <w:r>
        <w:rPr>
          <w:rFonts w:eastAsia="SimSun"/>
          <w:bCs/>
          <w:i/>
          <w:szCs w:val="22"/>
        </w:rPr>
        <w:t>DMRS, where the first DMRS symbol is the second symbol in a slot to avoid AGC handling.</w:t>
      </w:r>
    </w:p>
    <w:p w14:paraId="4DD023C5" w14:textId="256CC7F8" w:rsidR="006D460E" w:rsidRDefault="006D460E" w:rsidP="000705EB">
      <w:pPr>
        <w:spacing w:after="120"/>
        <w:jc w:val="both"/>
        <w:rPr>
          <w:rFonts w:eastAsia="SimSun"/>
          <w:bCs/>
          <w:i/>
        </w:rPr>
      </w:pPr>
      <w:r w:rsidRPr="001E1DE4">
        <w:rPr>
          <w:rFonts w:eastAsia="SimSun"/>
          <w:b/>
          <w:bCs/>
          <w:i/>
          <w:u w:val="single"/>
        </w:rPr>
        <w:t xml:space="preserve">Proposal </w:t>
      </w:r>
      <w:r>
        <w:rPr>
          <w:rFonts w:eastAsia="SimSun"/>
          <w:b/>
          <w:bCs/>
          <w:i/>
          <w:u w:val="single"/>
        </w:rPr>
        <w:t>13</w:t>
      </w:r>
      <w:r w:rsidRPr="001E1DE4">
        <w:rPr>
          <w:rFonts w:eastAsia="SimSun"/>
          <w:bCs/>
          <w:i/>
        </w:rPr>
        <w:t xml:space="preserve">: </w:t>
      </w:r>
      <w:r>
        <w:rPr>
          <w:rFonts w:eastAsia="SimSun"/>
          <w:bCs/>
          <w:i/>
        </w:rPr>
        <w:t xml:space="preserve">If a PSSCH DMRS time domain pattern has more than 1 symbol, the additional DMRS position(s) follows PDSCH DMRS design. </w:t>
      </w:r>
    </w:p>
    <w:p w14:paraId="59403B9A" w14:textId="1B1DD1A3" w:rsidR="006D460E" w:rsidRPr="006D460E" w:rsidRDefault="006D460E" w:rsidP="000705EB">
      <w:pPr>
        <w:spacing w:after="120"/>
        <w:jc w:val="both"/>
        <w:rPr>
          <w:rFonts w:eastAsia="SimSun"/>
          <w:bCs/>
          <w:i/>
          <w:szCs w:val="22"/>
        </w:rPr>
      </w:pPr>
      <w:r w:rsidRPr="001E1DE4">
        <w:rPr>
          <w:rFonts w:eastAsia="SimSun"/>
          <w:b/>
          <w:bCs/>
          <w:i/>
          <w:u w:val="single"/>
        </w:rPr>
        <w:t xml:space="preserve">Proposal </w:t>
      </w:r>
      <w:r>
        <w:rPr>
          <w:rFonts w:eastAsia="SimSun"/>
          <w:b/>
          <w:bCs/>
          <w:i/>
          <w:u w:val="single"/>
        </w:rPr>
        <w:t>14</w:t>
      </w:r>
      <w:r w:rsidRPr="001E1DE4">
        <w:rPr>
          <w:rFonts w:eastAsia="SimSun"/>
          <w:bCs/>
          <w:i/>
        </w:rPr>
        <w:t xml:space="preserve">: </w:t>
      </w:r>
      <w:r w:rsidR="00DA3E45">
        <w:rPr>
          <w:rFonts w:eastAsia="SimSun"/>
          <w:bCs/>
          <w:i/>
        </w:rPr>
        <w:t xml:space="preserve">PSSCH </w:t>
      </w:r>
      <w:r w:rsidRPr="001E1DE4">
        <w:rPr>
          <w:rFonts w:eastAsia="SimSun"/>
          <w:bCs/>
          <w:i/>
        </w:rPr>
        <w:t>DMRS</w:t>
      </w:r>
      <w:r w:rsidRPr="003A12E6">
        <w:rPr>
          <w:rFonts w:eastAsia="SimSun"/>
          <w:bCs/>
          <w:i/>
          <w:szCs w:val="22"/>
        </w:rPr>
        <w:t xml:space="preserve"> </w:t>
      </w:r>
      <w:r>
        <w:rPr>
          <w:rFonts w:eastAsia="SimSun"/>
          <w:bCs/>
          <w:i/>
          <w:szCs w:val="22"/>
        </w:rPr>
        <w:t xml:space="preserve">time domain </w:t>
      </w:r>
      <w:r w:rsidRPr="003A12E6">
        <w:rPr>
          <w:rFonts w:eastAsia="SimSun"/>
          <w:bCs/>
          <w:i/>
          <w:szCs w:val="22"/>
        </w:rPr>
        <w:t>pattern</w:t>
      </w:r>
      <w:r>
        <w:rPr>
          <w:rFonts w:eastAsia="SimSun"/>
          <w:bCs/>
          <w:i/>
          <w:szCs w:val="22"/>
        </w:rPr>
        <w:t xml:space="preserve"> should be</w:t>
      </w:r>
      <w:r w:rsidRPr="003A12E6">
        <w:rPr>
          <w:rFonts w:eastAsia="SimSun"/>
          <w:bCs/>
          <w:i/>
          <w:szCs w:val="22"/>
        </w:rPr>
        <w:t xml:space="preserve"> selected by transmitter UE</w:t>
      </w:r>
      <w:r>
        <w:rPr>
          <w:rFonts w:eastAsia="SimSun"/>
          <w:bCs/>
          <w:i/>
          <w:szCs w:val="22"/>
        </w:rPr>
        <w:t xml:space="preserve"> in Mode 1. </w:t>
      </w:r>
    </w:p>
    <w:p w14:paraId="63C2DBF3" w14:textId="77777777" w:rsidR="00832848" w:rsidRPr="00A6576F" w:rsidRDefault="00832848" w:rsidP="000A1967">
      <w:pPr>
        <w:rPr>
          <w:rFonts w:eastAsia="MS Mincho"/>
          <w:sz w:val="22"/>
          <w:szCs w:val="22"/>
          <w:lang w:eastAsia="ja-JP"/>
        </w:rPr>
      </w:pPr>
    </w:p>
    <w:p w14:paraId="2E75F001" w14:textId="77777777" w:rsidR="007E70BB" w:rsidRPr="00A6576F" w:rsidRDefault="005C63AE" w:rsidP="007E70BB">
      <w:pPr>
        <w:pStyle w:val="Heading1"/>
      </w:pPr>
      <w:r w:rsidRPr="00A6576F">
        <w:lastRenderedPageBreak/>
        <w:t>References</w:t>
      </w:r>
    </w:p>
    <w:p w14:paraId="539BF61F" w14:textId="13E70040" w:rsidR="006400C7" w:rsidRDefault="006400C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6400C7">
        <w:t>Chairman’s Notes, 3GPP TSG RAN1 WG1 #98 Meeting, Prague, CZ, Aug. 2019.</w:t>
      </w:r>
      <w:bookmarkEnd w:id="1"/>
      <w:bookmarkEnd w:id="2"/>
      <w:r w:rsidRPr="006400C7">
        <w:t xml:space="preserve"> </w:t>
      </w:r>
    </w:p>
    <w:p w14:paraId="20015F55" w14:textId="4746680F" w:rsidR="00A323E2" w:rsidRDefault="00A323E2"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926998"/>
      <w:r w:rsidRPr="006400C7">
        <w:t>Chairman’s Notes, 3GPP TSG RAN1 WG1</w:t>
      </w:r>
      <w:r>
        <w:t xml:space="preserve"> Ad-hoc</w:t>
      </w:r>
      <w:r w:rsidRPr="006400C7">
        <w:t xml:space="preserve"> #</w:t>
      </w:r>
      <w:r>
        <w:t>1901</w:t>
      </w:r>
      <w:r w:rsidRPr="006400C7">
        <w:t xml:space="preserve"> Meeting, </w:t>
      </w:r>
      <w:r>
        <w:t>Taipei, Taiwan</w:t>
      </w:r>
      <w:r w:rsidRPr="006400C7">
        <w:t xml:space="preserve">, </w:t>
      </w:r>
      <w:r>
        <w:t>Jan.</w:t>
      </w:r>
      <w:r w:rsidRPr="006400C7">
        <w:t xml:space="preserve"> 2019.</w:t>
      </w:r>
      <w:bookmarkEnd w:id="3"/>
    </w:p>
    <w:p w14:paraId="1648E027" w14:textId="7EF1CEF0" w:rsidR="00D65FA3"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0772424"/>
      <w:r w:rsidRPr="006400C7">
        <w:t>Chairman’s Notes, 3GPP TSG RAN1 WG1 #9</w:t>
      </w:r>
      <w:r>
        <w:t>6bis</w:t>
      </w:r>
      <w:r w:rsidRPr="006400C7">
        <w:t xml:space="preserve"> Meeting, </w:t>
      </w:r>
      <w:r>
        <w:t>Xi’an, China</w:t>
      </w:r>
      <w:r w:rsidRPr="006400C7">
        <w:t xml:space="preserve">, </w:t>
      </w:r>
      <w:r>
        <w:t>Apr.</w:t>
      </w:r>
      <w:r w:rsidRPr="006400C7">
        <w:t xml:space="preserve"> 2019.</w:t>
      </w:r>
      <w:bookmarkEnd w:id="4"/>
    </w:p>
    <w:p w14:paraId="1D9CCBD2" w14:textId="0E3A5AA6" w:rsidR="00D65FA3"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0814299"/>
      <w:r>
        <w:t>3GPP TS 22.186, Enhancement of 3GPP support for V2X scenarios, v.16.2.0, Jun. 2019.</w:t>
      </w:r>
      <w:bookmarkEnd w:id="5"/>
    </w:p>
    <w:p w14:paraId="22AD3F32" w14:textId="0A68D7E4" w:rsidR="00D65FA3" w:rsidRPr="00097605"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0816634"/>
      <w:bookmarkStart w:id="7" w:name="_Ref20574639"/>
      <w:r w:rsidRPr="00097605">
        <w:t>R1-19</w:t>
      </w:r>
      <w:r w:rsidR="00097605" w:rsidRPr="00097605">
        <w:t>10962</w:t>
      </w:r>
      <w:r w:rsidRPr="00097605">
        <w:t>, On mode 2 resource allocation for NR sidelink, Apple, Oct. 2019.</w:t>
      </w:r>
      <w:bookmarkEnd w:id="6"/>
      <w:r w:rsidRPr="00097605">
        <w:t xml:space="preserve"> </w:t>
      </w:r>
    </w:p>
    <w:p w14:paraId="6F8C279C" w14:textId="5E50705B" w:rsidR="00D65FA3"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0918252"/>
      <w:bookmarkStart w:id="9" w:name="_Ref20823068"/>
      <w:r w:rsidRPr="0013039A">
        <w:t>Chairman’s Notes, 3GPP TSG RAN1 WG1 #</w:t>
      </w:r>
      <w:r>
        <w:t>97</w:t>
      </w:r>
      <w:r w:rsidRPr="0013039A">
        <w:t xml:space="preserve"> Meeting, </w:t>
      </w:r>
      <w:r>
        <w:t>Xi’an</w:t>
      </w:r>
      <w:r w:rsidRPr="0013039A">
        <w:t xml:space="preserve">, </w:t>
      </w:r>
      <w:r>
        <w:t>China</w:t>
      </w:r>
      <w:r w:rsidRPr="0013039A">
        <w:t xml:space="preserve">, </w:t>
      </w:r>
      <w:r>
        <w:t>May</w:t>
      </w:r>
      <w:r w:rsidRPr="0013039A">
        <w:t xml:space="preserve"> 201</w:t>
      </w:r>
      <w:r>
        <w:t>9</w:t>
      </w:r>
      <w:r w:rsidRPr="0013039A">
        <w:t>.</w:t>
      </w:r>
      <w:bookmarkEnd w:id="8"/>
    </w:p>
    <w:p w14:paraId="01E708A7" w14:textId="5F30D5EF" w:rsidR="00D65FA3"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918279"/>
      <w:r w:rsidRPr="0013039A">
        <w:t>Chairman’s Notes, 3GPP TSG RAN1 WG1 #</w:t>
      </w:r>
      <w:r>
        <w:t>95</w:t>
      </w:r>
      <w:r w:rsidRPr="0013039A">
        <w:t xml:space="preserve"> Meeting, </w:t>
      </w:r>
      <w:r>
        <w:t>Reno</w:t>
      </w:r>
      <w:r w:rsidRPr="0013039A">
        <w:t xml:space="preserve">, </w:t>
      </w:r>
      <w:r>
        <w:t>USA</w:t>
      </w:r>
      <w:r w:rsidRPr="0013039A">
        <w:t xml:space="preserve">, </w:t>
      </w:r>
      <w:r>
        <w:t>Nov</w:t>
      </w:r>
      <w:r w:rsidRPr="0013039A">
        <w:t>. 201</w:t>
      </w:r>
      <w:r>
        <w:t>8</w:t>
      </w:r>
      <w:r w:rsidRPr="0013039A">
        <w:t>.</w:t>
      </w:r>
      <w:bookmarkEnd w:id="9"/>
      <w:bookmarkEnd w:id="10"/>
    </w:p>
    <w:p w14:paraId="3FBD0CDD" w14:textId="2B3C04D5" w:rsidR="00D65FA3" w:rsidRPr="00D65FA3" w:rsidRDefault="00D65FA3"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0831151"/>
      <w:r>
        <w:t>3GPP TS 38.211, Physical channels and modulations, v.15.6.0, Jun. 2019</w:t>
      </w:r>
      <w:bookmarkEnd w:id="11"/>
      <w:r>
        <w:t>.</w:t>
      </w:r>
      <w:bookmarkEnd w:id="7"/>
    </w:p>
    <w:sectPr w:rsidR="00D65FA3" w:rsidRPr="00D65FA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6D192" w14:textId="77777777" w:rsidR="00896F34" w:rsidRDefault="00896F34">
      <w:r>
        <w:separator/>
      </w:r>
    </w:p>
  </w:endnote>
  <w:endnote w:type="continuationSeparator" w:id="0">
    <w:p w14:paraId="435C3395" w14:textId="77777777" w:rsidR="00896F34" w:rsidRDefault="00896F34">
      <w:r>
        <w:continuationSeparator/>
      </w:r>
    </w:p>
  </w:endnote>
  <w:endnote w:type="continuationNotice" w:id="1">
    <w:p w14:paraId="3176027C" w14:textId="77777777" w:rsidR="00896F34" w:rsidRDefault="0089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13039A" w:rsidRDefault="001303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E020A" w14:textId="77777777" w:rsidR="00896F34" w:rsidRDefault="00896F34">
      <w:r>
        <w:separator/>
      </w:r>
    </w:p>
  </w:footnote>
  <w:footnote w:type="continuationSeparator" w:id="0">
    <w:p w14:paraId="0F9E3703" w14:textId="77777777" w:rsidR="00896F34" w:rsidRDefault="00896F34">
      <w:r>
        <w:continuationSeparator/>
      </w:r>
    </w:p>
  </w:footnote>
  <w:footnote w:type="continuationNotice" w:id="1">
    <w:p w14:paraId="006106D2" w14:textId="77777777" w:rsidR="00896F34" w:rsidRDefault="00896F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8"/>
  </w:num>
  <w:num w:numId="4">
    <w:abstractNumId w:val="9"/>
  </w:num>
  <w:num w:numId="5">
    <w:abstractNumId w:val="5"/>
  </w:num>
  <w:num w:numId="6">
    <w:abstractNumId w:val="11"/>
  </w:num>
  <w:num w:numId="7">
    <w:abstractNumId w:val="16"/>
  </w:num>
  <w:num w:numId="8">
    <w:abstractNumId w:val="6"/>
  </w:num>
  <w:num w:numId="9">
    <w:abstractNumId w:val="14"/>
  </w:num>
  <w:num w:numId="10">
    <w:abstractNumId w:val="0"/>
  </w:num>
  <w:num w:numId="11">
    <w:abstractNumId w:val="17"/>
  </w:num>
  <w:num w:numId="12">
    <w:abstractNumId w:val="3"/>
  </w:num>
  <w:num w:numId="13">
    <w:abstractNumId w:val="15"/>
  </w:num>
  <w:num w:numId="14">
    <w:abstractNumId w:val="10"/>
  </w:num>
  <w:num w:numId="15">
    <w:abstractNumId w:val="18"/>
  </w:num>
  <w:num w:numId="16">
    <w:abstractNumId w:val="19"/>
  </w:num>
  <w:num w:numId="17">
    <w:abstractNumId w:val="7"/>
  </w:num>
  <w:num w:numId="18">
    <w:abstractNumId w:val="4"/>
  </w:num>
  <w:num w:numId="19">
    <w:abstractNumId w:val="12"/>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94"/>
    <w:rsid w:val="0001274F"/>
    <w:rsid w:val="00013567"/>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5EB"/>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366"/>
    <w:rsid w:val="00574915"/>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7E8"/>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5C6"/>
    <w:rsid w:val="006377EC"/>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7114"/>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5C6"/>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15D"/>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495"/>
    <w:rsid w:val="00BB51E9"/>
    <w:rsid w:val="00BB52A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3E45"/>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1F3FF-FB8A-A44E-BC56-7E67BB5A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532</TotalTime>
  <Pages>6</Pages>
  <Words>2289</Words>
  <Characters>11779</Characters>
  <Application>Microsoft Office Word</Application>
  <DocSecurity>0</DocSecurity>
  <Lines>235</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28</cp:revision>
  <cp:lastPrinted>2008-01-31T16:09:00Z</cp:lastPrinted>
  <dcterms:created xsi:type="dcterms:W3CDTF">2019-09-23T20:25:00Z</dcterms:created>
  <dcterms:modified xsi:type="dcterms:W3CDTF">2019-10-04T21:44:00Z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